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77F89F29"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D835F3">
        <w:rPr>
          <w:rFonts w:ascii="Times New Roman" w:hAnsi="Times New Roman" w:cs="Times New Roman"/>
          <w:b/>
          <w:sz w:val="21"/>
          <w:lang w:val="en-GB"/>
        </w:rPr>
        <w:t>6</w:t>
      </w:r>
      <w:r w:rsidR="00A93186">
        <w:rPr>
          <w:rFonts w:ascii="Times New Roman" w:hAnsi="Times New Roman" w:cs="Times New Roman"/>
          <w:b/>
          <w:sz w:val="21"/>
          <w:lang w:val="en-GB"/>
        </w:rPr>
        <w:t>bis</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AB7B4D">
        <w:rPr>
          <w:rFonts w:ascii="Times New Roman" w:hAnsi="Times New Roman" w:cs="Times New Roman"/>
          <w:b/>
          <w:sz w:val="21"/>
          <w:lang w:val="en-GB"/>
        </w:rPr>
        <w:tab/>
      </w:r>
      <w:r w:rsidR="00AB7B4D">
        <w:rPr>
          <w:rFonts w:ascii="Times New Roman" w:hAnsi="Times New Roman" w:cs="Times New Roman"/>
          <w:b/>
          <w:sz w:val="21"/>
          <w:lang w:val="en-GB"/>
        </w:rPr>
        <w:tab/>
      </w:r>
      <w:r w:rsidR="00CC4E4D">
        <w:rPr>
          <w:rFonts w:ascii="Times New Roman" w:hAnsi="Times New Roman" w:cs="Times New Roman"/>
          <w:b/>
          <w:sz w:val="21"/>
          <w:lang w:val="en-GB"/>
        </w:rPr>
        <w:tab/>
      </w:r>
      <w:r w:rsidR="00CC4E4D">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9F424D">
        <w:rPr>
          <w:rFonts w:ascii="Times New Roman" w:hAnsi="Times New Roman" w:cs="Times New Roman"/>
          <w:b/>
          <w:sz w:val="21"/>
          <w:lang w:val="en-GB"/>
        </w:rPr>
        <w:tab/>
      </w:r>
      <w:r w:rsidR="00CC4E4D" w:rsidRPr="00CC4E4D">
        <w:rPr>
          <w:rFonts w:ascii="Times New Roman" w:hAnsi="Times New Roman" w:cs="Times New Roman"/>
          <w:b/>
          <w:sz w:val="21"/>
          <w:lang w:eastAsia="ja-JP"/>
        </w:rPr>
        <w:t>R1-2109309</w:t>
      </w:r>
    </w:p>
    <w:bookmarkEnd w:id="0"/>
    <w:p w14:paraId="3D52DBD7" w14:textId="2893052F" w:rsidR="004B161B" w:rsidRDefault="00303BE5" w:rsidP="00E418FC">
      <w:pPr>
        <w:pStyle w:val="a5"/>
        <w:jc w:val="both"/>
        <w:rPr>
          <w:rFonts w:ascii="Times New Roman" w:hAnsi="Times New Roman" w:cs="Times New Roman"/>
          <w:sz w:val="21"/>
          <w:szCs w:val="22"/>
          <w:lang w:eastAsia="ja-JP"/>
        </w:rPr>
      </w:pPr>
      <w:r w:rsidRPr="00303BE5">
        <w:rPr>
          <w:rFonts w:ascii="Times New Roman" w:hAnsi="Times New Roman" w:cs="Times New Roman"/>
          <w:sz w:val="21"/>
          <w:szCs w:val="22"/>
          <w:lang w:eastAsia="ja-JP"/>
        </w:rPr>
        <w:t>e-Meeting, October 11th – 19th, 2021</w:t>
      </w:r>
    </w:p>
    <w:p w14:paraId="2B3A9878" w14:textId="77777777" w:rsidR="00303BE5" w:rsidRPr="00D835F3" w:rsidRDefault="00303BE5"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1282757D"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12BBC" w:rsidRPr="00812BBC">
        <w:rPr>
          <w:rFonts w:ascii="Times New Roman" w:eastAsia="MS Gothic" w:hAnsi="Times New Roman" w:cs="Times New Roman"/>
          <w:sz w:val="21"/>
          <w:szCs w:val="22"/>
        </w:rPr>
        <w:t>Discussion on timing relationship enhancements for IoT NTN</w:t>
      </w:r>
    </w:p>
    <w:p w14:paraId="7D320823" w14:textId="0DD52181"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D835F3">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5536A0C" w14:textId="0427AB81" w:rsidR="00EF5697" w:rsidRDefault="00EF5697" w:rsidP="00EF5697">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Pr="002D755D">
        <w:rPr>
          <w:rFonts w:ascii="Times New Roman" w:hAnsi="Times New Roman" w:cs="Times New Roman"/>
          <w:sz w:val="20"/>
          <w:szCs w:val="20"/>
        </w:rPr>
        <w:t>time and frequency synchronization for IoT NTN</w:t>
      </w:r>
      <w:r w:rsidR="008423D5">
        <w:rPr>
          <w:rFonts w:ascii="Times New Roman" w:hAnsi="Times New Roman" w:cs="Times New Roman"/>
          <w:sz w:val="20"/>
          <w:szCs w:val="20"/>
        </w:rPr>
        <w:t xml:space="preserve"> </w:t>
      </w:r>
      <w:r w:rsidR="008423D5">
        <w:rPr>
          <w:rFonts w:ascii="Times New Roman" w:hAnsi="Times New Roman" w:cs="Times New Roman"/>
          <w:sz w:val="20"/>
          <w:szCs w:val="20"/>
        </w:rPr>
        <w:fldChar w:fldCharType="begin"/>
      </w:r>
      <w:r w:rsidR="008423D5">
        <w:rPr>
          <w:rFonts w:ascii="Times New Roman" w:hAnsi="Times New Roman" w:cs="Times New Roman"/>
          <w:sz w:val="20"/>
          <w:szCs w:val="20"/>
        </w:rPr>
        <w:instrText xml:space="preserve"> REF _Ref83842335 \n \h </w:instrText>
      </w:r>
      <w:r w:rsidR="008423D5">
        <w:rPr>
          <w:rFonts w:ascii="Times New Roman" w:hAnsi="Times New Roman" w:cs="Times New Roman"/>
          <w:sz w:val="20"/>
          <w:szCs w:val="20"/>
        </w:rPr>
      </w:r>
      <w:r w:rsidR="008423D5">
        <w:rPr>
          <w:rFonts w:ascii="Times New Roman" w:hAnsi="Times New Roman" w:cs="Times New Roman"/>
          <w:sz w:val="20"/>
          <w:szCs w:val="20"/>
        </w:rPr>
        <w:fldChar w:fldCharType="separate"/>
      </w:r>
      <w:r w:rsidR="008423D5">
        <w:rPr>
          <w:rFonts w:ascii="Times New Roman" w:hAnsi="Times New Roman" w:cs="Times New Roman"/>
          <w:sz w:val="20"/>
          <w:szCs w:val="20"/>
        </w:rPr>
        <w:t>[1]</w:t>
      </w:r>
      <w:r w:rsidR="008423D5">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DE6798" w14:paraId="1B497CB6" w14:textId="77777777" w:rsidTr="004E42AC">
        <w:tc>
          <w:tcPr>
            <w:tcW w:w="9962" w:type="dxa"/>
          </w:tcPr>
          <w:p w14:paraId="1C0FBFE2" w14:textId="77777777" w:rsidR="002A3051" w:rsidRDefault="002A3051" w:rsidP="002A3051">
            <w:pPr>
              <w:rPr>
                <w:lang w:eastAsia="x-none"/>
              </w:rPr>
            </w:pPr>
            <w:r w:rsidRPr="00FF4561">
              <w:rPr>
                <w:highlight w:val="green"/>
                <w:lang w:eastAsia="x-none"/>
              </w:rPr>
              <w:t>Agreement:</w:t>
            </w:r>
          </w:p>
          <w:p w14:paraId="2340FFBE" w14:textId="77777777" w:rsidR="002A3051" w:rsidRDefault="002A3051" w:rsidP="002A3051">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w:t>
            </w:r>
            <w:proofErr w:type="spellStart"/>
            <w:r>
              <w:rPr>
                <w:lang w:eastAsia="x-none"/>
              </w:rPr>
              <w:t>Koffset</w:t>
            </w:r>
            <w:proofErr w:type="spellEnd"/>
            <w:r>
              <w:rPr>
                <w:lang w:eastAsia="x-none"/>
              </w:rPr>
              <w:t xml:space="preserve"> as compared to transmission as per current specification.</w:t>
            </w:r>
          </w:p>
          <w:p w14:paraId="0F9FF02C" w14:textId="77777777" w:rsidR="002A3051" w:rsidRDefault="002A3051" w:rsidP="002A3051">
            <w:pPr>
              <w:rPr>
                <w:lang w:eastAsia="x-none"/>
              </w:rPr>
            </w:pPr>
          </w:p>
          <w:p w14:paraId="22E0E182" w14:textId="77777777" w:rsidR="002A3051" w:rsidRDefault="002A3051" w:rsidP="002A3051">
            <w:pPr>
              <w:rPr>
                <w:lang w:eastAsia="x-none"/>
              </w:rPr>
            </w:pPr>
            <w:r w:rsidRPr="00963C80">
              <w:rPr>
                <w:highlight w:val="green"/>
                <w:lang w:eastAsia="x-none"/>
              </w:rPr>
              <w:t>Agreement:</w:t>
            </w:r>
          </w:p>
          <w:p w14:paraId="28380315" w14:textId="77777777" w:rsidR="002A3051" w:rsidRDefault="002A3051" w:rsidP="002A3051">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 xml:space="preserve">Msg3 is transmitted on NPUSCH format 1,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07DB01B7" w14:textId="77777777" w:rsidR="002A3051" w:rsidRDefault="002A3051" w:rsidP="002A3051">
            <w:pPr>
              <w:rPr>
                <w:lang w:eastAsia="x-none"/>
              </w:rPr>
            </w:pPr>
          </w:p>
          <w:p w14:paraId="77DD8F16" w14:textId="77777777" w:rsidR="002A3051" w:rsidRDefault="002A3051" w:rsidP="002A3051">
            <w:pPr>
              <w:rPr>
                <w:lang w:eastAsia="x-none"/>
              </w:rPr>
            </w:pPr>
            <w:r w:rsidRPr="00963C80">
              <w:rPr>
                <w:highlight w:val="green"/>
                <w:lang w:eastAsia="x-none"/>
              </w:rPr>
              <w:t>Agreement:</w:t>
            </w:r>
          </w:p>
          <w:p w14:paraId="09C73562" w14:textId="77777777" w:rsidR="002A3051" w:rsidRDefault="002A3051" w:rsidP="002A3051">
            <w:pPr>
              <w:rPr>
                <w:lang w:eastAsia="x-none"/>
              </w:rPr>
            </w:pPr>
            <w:r w:rsidRPr="00FF625E">
              <w:rPr>
                <w:lang w:eastAsia="x-none"/>
              </w:rPr>
              <w:t xml:space="preserve">For NB-IoT, a UE upon detection of a NPDSCH transmission for which it should provide an ACK/NACK feedback, shall transmit the HARQ ACK/NACK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3A57A3C7" w14:textId="77777777" w:rsidR="002A3051" w:rsidRDefault="002A3051" w:rsidP="002A3051">
            <w:pPr>
              <w:rPr>
                <w:lang w:eastAsia="x-none"/>
              </w:rPr>
            </w:pPr>
          </w:p>
          <w:p w14:paraId="4F32E574" w14:textId="77777777" w:rsidR="002A3051" w:rsidRDefault="002A3051" w:rsidP="002A3051">
            <w:pPr>
              <w:rPr>
                <w:lang w:eastAsia="x-none"/>
              </w:rPr>
            </w:pPr>
            <w:r w:rsidRPr="00963C80">
              <w:rPr>
                <w:highlight w:val="green"/>
                <w:lang w:eastAsia="x-none"/>
              </w:rPr>
              <w:t>Agreement:</w:t>
            </w:r>
          </w:p>
          <w:p w14:paraId="6E997D03" w14:textId="77777777" w:rsidR="002A3051" w:rsidRDefault="002A3051" w:rsidP="002A3051">
            <w:pPr>
              <w:rPr>
                <w:lang w:eastAsia="x-none"/>
              </w:rPr>
            </w:pPr>
            <w:r w:rsidRPr="00963C80">
              <w:rPr>
                <w:lang w:eastAsia="x-none"/>
              </w:rPr>
              <w:t xml:space="preserve">For NB-IoT, on receiving a timing advance command ending in DL subframe n, the corresponding adjustment of the uplink transmission timing by the received time advance shall be delayed by </w:t>
            </w:r>
            <w:proofErr w:type="spellStart"/>
            <w:r w:rsidRPr="00963C80">
              <w:rPr>
                <w:lang w:eastAsia="x-none"/>
              </w:rPr>
              <w:t>Koffset</w:t>
            </w:r>
            <w:proofErr w:type="spellEnd"/>
            <w:r w:rsidRPr="00963C80">
              <w:rPr>
                <w:lang w:eastAsia="x-none"/>
              </w:rPr>
              <w:t xml:space="preserve"> as compared to current specification.</w:t>
            </w:r>
          </w:p>
          <w:p w14:paraId="115DCF2F" w14:textId="77777777" w:rsidR="002A3051" w:rsidRDefault="002A3051" w:rsidP="002A3051">
            <w:pPr>
              <w:rPr>
                <w:lang w:eastAsia="x-none"/>
              </w:rPr>
            </w:pPr>
          </w:p>
          <w:p w14:paraId="56E1F18D" w14:textId="77777777" w:rsidR="002A3051" w:rsidRDefault="002A3051" w:rsidP="002A3051">
            <w:pPr>
              <w:rPr>
                <w:lang w:eastAsia="x-none"/>
              </w:rPr>
            </w:pPr>
            <w:r w:rsidRPr="00626922">
              <w:rPr>
                <w:highlight w:val="green"/>
                <w:lang w:eastAsia="x-none"/>
              </w:rPr>
              <w:t>Agreement:</w:t>
            </w:r>
          </w:p>
          <w:p w14:paraId="34FC7FE5" w14:textId="77777777" w:rsidR="002A3051" w:rsidRDefault="002A3051" w:rsidP="002A3051">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on receiving an UL grant via MPDCCH that ends in DL subframe n, PUSCH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55C34D94" w14:textId="77777777" w:rsidR="002A3051" w:rsidRDefault="002A3051" w:rsidP="002A3051">
            <w:pPr>
              <w:rPr>
                <w:lang w:eastAsia="x-none"/>
              </w:rPr>
            </w:pPr>
          </w:p>
          <w:p w14:paraId="40841B5B" w14:textId="77777777" w:rsidR="002A3051" w:rsidRDefault="002A3051" w:rsidP="002A3051">
            <w:pPr>
              <w:rPr>
                <w:lang w:eastAsia="x-none"/>
              </w:rPr>
            </w:pPr>
            <w:r w:rsidRPr="00626922">
              <w:rPr>
                <w:highlight w:val="green"/>
                <w:lang w:eastAsia="x-none"/>
              </w:rPr>
              <w:t>Agreement:</w:t>
            </w:r>
          </w:p>
          <w:p w14:paraId="271A3DD0" w14:textId="77777777" w:rsidR="002A3051" w:rsidRDefault="002A3051" w:rsidP="002A3051">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on receiving a RAR in a PDSCH that ends in subframe n, PUSCH for Msg3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34C2208A" w14:textId="77777777" w:rsidR="002A3051" w:rsidRDefault="002A3051" w:rsidP="002A3051">
            <w:pPr>
              <w:rPr>
                <w:lang w:eastAsia="x-none"/>
              </w:rPr>
            </w:pPr>
          </w:p>
          <w:p w14:paraId="16672F05" w14:textId="77777777" w:rsidR="002A3051" w:rsidRDefault="002A3051" w:rsidP="002A3051">
            <w:pPr>
              <w:rPr>
                <w:lang w:eastAsia="x-none"/>
              </w:rPr>
            </w:pPr>
            <w:r w:rsidRPr="00626922">
              <w:rPr>
                <w:highlight w:val="green"/>
                <w:lang w:eastAsia="x-none"/>
              </w:rPr>
              <w:t>Agreement:</w:t>
            </w:r>
          </w:p>
          <w:p w14:paraId="0F8380FA" w14:textId="77777777" w:rsidR="002A3051" w:rsidRDefault="002A3051" w:rsidP="002A3051">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when an MPDCCH ending in subframe n activates UL SPS, the time of the first subframe in which the UE is allowed to transmit SPS-PUSCH is delayed by </w:t>
            </w:r>
            <w:proofErr w:type="spellStart"/>
            <w:r w:rsidRPr="00626922">
              <w:rPr>
                <w:lang w:eastAsia="x-none"/>
              </w:rPr>
              <w:t>Koffset</w:t>
            </w:r>
            <w:proofErr w:type="spellEnd"/>
            <w:r w:rsidRPr="00626922">
              <w:rPr>
                <w:lang w:eastAsia="x-none"/>
              </w:rPr>
              <w:t xml:space="preserve"> as compared to transmission per current specification</w:t>
            </w:r>
            <w:r>
              <w:rPr>
                <w:lang w:eastAsia="x-none"/>
              </w:rPr>
              <w:t>.</w:t>
            </w:r>
          </w:p>
          <w:p w14:paraId="42F7A61A" w14:textId="77777777" w:rsidR="002A3051" w:rsidRDefault="002A3051" w:rsidP="002A3051">
            <w:pPr>
              <w:rPr>
                <w:lang w:eastAsia="x-none"/>
              </w:rPr>
            </w:pPr>
          </w:p>
          <w:p w14:paraId="31ABFE86" w14:textId="77777777" w:rsidR="002A3051" w:rsidRDefault="002A3051" w:rsidP="002A3051">
            <w:pPr>
              <w:rPr>
                <w:lang w:eastAsia="x-none"/>
              </w:rPr>
            </w:pPr>
            <w:r w:rsidRPr="00AD628B">
              <w:rPr>
                <w:highlight w:val="green"/>
                <w:lang w:eastAsia="x-none"/>
              </w:rPr>
              <w:t>Agreement:</w:t>
            </w:r>
          </w:p>
          <w:p w14:paraId="2E5034AC" w14:textId="77777777" w:rsidR="002A3051" w:rsidRDefault="002A3051" w:rsidP="002A3051">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on reception of a PDSCH ending in subframe n, the corresponding HARQ-ACK feedback on PUCCH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560163BB" w14:textId="77777777" w:rsidR="002A3051" w:rsidRDefault="002A3051" w:rsidP="002A3051">
            <w:pPr>
              <w:rPr>
                <w:lang w:eastAsia="x-none"/>
              </w:rPr>
            </w:pPr>
          </w:p>
          <w:p w14:paraId="0E5BCE16" w14:textId="77777777" w:rsidR="002A3051" w:rsidRDefault="002A3051" w:rsidP="002A3051">
            <w:pPr>
              <w:rPr>
                <w:lang w:eastAsia="x-none"/>
              </w:rPr>
            </w:pPr>
            <w:r w:rsidRPr="00AD628B">
              <w:rPr>
                <w:highlight w:val="green"/>
                <w:lang w:eastAsia="x-none"/>
              </w:rPr>
              <w:t>Agreement:</w:t>
            </w:r>
          </w:p>
          <w:p w14:paraId="72FDCA9A" w14:textId="77777777" w:rsidR="002A3051" w:rsidRDefault="002A3051" w:rsidP="002A3051">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the ending time for DL physical resources forming a CSI reference resource set is advanced by </w:t>
            </w:r>
            <w:proofErr w:type="spellStart"/>
            <w:r w:rsidRPr="00AD628B">
              <w:rPr>
                <w:lang w:eastAsia="x-none"/>
              </w:rPr>
              <w:t>Koffset</w:t>
            </w:r>
            <w:proofErr w:type="spellEnd"/>
            <w:r w:rsidRPr="00AD628B">
              <w:rPr>
                <w:lang w:eastAsia="x-none"/>
              </w:rPr>
              <w:t xml:space="preserve"> as compared to current specification.</w:t>
            </w:r>
          </w:p>
          <w:p w14:paraId="0D526105" w14:textId="77777777" w:rsidR="002A3051" w:rsidRDefault="002A3051" w:rsidP="002A3051">
            <w:pPr>
              <w:rPr>
                <w:lang w:eastAsia="x-none"/>
              </w:rPr>
            </w:pPr>
          </w:p>
          <w:p w14:paraId="2C60C606" w14:textId="77777777" w:rsidR="002A3051" w:rsidRDefault="002A3051" w:rsidP="002A3051">
            <w:pPr>
              <w:rPr>
                <w:lang w:eastAsia="x-none"/>
              </w:rPr>
            </w:pPr>
            <w:r w:rsidRPr="00AD628B">
              <w:rPr>
                <w:highlight w:val="green"/>
                <w:lang w:eastAsia="x-none"/>
              </w:rPr>
              <w:t>Agreement:</w:t>
            </w:r>
          </w:p>
          <w:p w14:paraId="1799996B" w14:textId="77777777" w:rsidR="002A3051" w:rsidRDefault="002A3051" w:rsidP="002A3051">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for an MPDCCH received in subframe n that triggers aperiodic SRS transmission, SRS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7A9F4B0D" w14:textId="77777777" w:rsidR="002A3051" w:rsidRDefault="002A3051" w:rsidP="002A3051">
            <w:pPr>
              <w:rPr>
                <w:lang w:eastAsia="x-none"/>
              </w:rPr>
            </w:pPr>
          </w:p>
          <w:p w14:paraId="4C0F1FDE" w14:textId="77777777" w:rsidR="002A3051" w:rsidRDefault="002A3051" w:rsidP="002A3051">
            <w:pPr>
              <w:rPr>
                <w:lang w:eastAsia="x-none"/>
              </w:rPr>
            </w:pPr>
            <w:r w:rsidRPr="00AD628B">
              <w:rPr>
                <w:highlight w:val="green"/>
                <w:lang w:eastAsia="x-none"/>
              </w:rPr>
              <w:t>Agreement:</w:t>
            </w:r>
          </w:p>
          <w:p w14:paraId="7B466215" w14:textId="77777777" w:rsidR="002A3051" w:rsidRDefault="002A3051" w:rsidP="002A3051">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on receiving a timing advance command ending in subframe n, the corresponding adjustment of the uplink transmission timing by the received time advance shall be delayed by </w:t>
            </w:r>
            <w:proofErr w:type="spellStart"/>
            <w:r w:rsidRPr="00AD628B">
              <w:rPr>
                <w:lang w:eastAsia="x-none"/>
              </w:rPr>
              <w:t>Koffset</w:t>
            </w:r>
            <w:proofErr w:type="spellEnd"/>
            <w:r w:rsidRPr="00AD628B">
              <w:rPr>
                <w:lang w:eastAsia="x-none"/>
              </w:rPr>
              <w:t xml:space="preserve"> as compared to current specification.</w:t>
            </w:r>
          </w:p>
          <w:p w14:paraId="562DC90C" w14:textId="77777777" w:rsidR="002A3051" w:rsidRDefault="002A3051" w:rsidP="002A3051">
            <w:pPr>
              <w:rPr>
                <w:lang w:eastAsia="x-none"/>
              </w:rPr>
            </w:pPr>
          </w:p>
          <w:p w14:paraId="3586B04B" w14:textId="77777777" w:rsidR="002A3051" w:rsidRDefault="002A3051" w:rsidP="002A3051">
            <w:pPr>
              <w:rPr>
                <w:lang w:eastAsia="x-none"/>
              </w:rPr>
            </w:pPr>
            <w:r w:rsidRPr="00003A4D">
              <w:rPr>
                <w:highlight w:val="green"/>
                <w:lang w:eastAsia="x-none"/>
              </w:rPr>
              <w:t>Agreement:</w:t>
            </w:r>
          </w:p>
          <w:p w14:paraId="0B260C69" w14:textId="77777777" w:rsidR="002A3051" w:rsidRDefault="002A3051" w:rsidP="002A3051">
            <w:pPr>
              <w:rPr>
                <w:lang w:eastAsia="x-none"/>
              </w:rPr>
            </w:pPr>
            <w:r w:rsidRPr="00003A4D">
              <w:rPr>
                <w:lang w:eastAsia="x-none"/>
              </w:rPr>
              <w:t xml:space="preserve">For IoT NTN, support cell-specific </w:t>
            </w:r>
            <w:proofErr w:type="spellStart"/>
            <w:r w:rsidRPr="00003A4D">
              <w:rPr>
                <w:lang w:eastAsia="x-none"/>
              </w:rPr>
              <w:t>Koffset</w:t>
            </w:r>
            <w:proofErr w:type="spellEnd"/>
            <w:r w:rsidRPr="00003A4D">
              <w:rPr>
                <w:lang w:eastAsia="x-none"/>
              </w:rPr>
              <w:t xml:space="preserve"> configuration for use </w:t>
            </w:r>
            <w:r>
              <w:rPr>
                <w:lang w:eastAsia="x-none"/>
              </w:rPr>
              <w:t>during</w:t>
            </w:r>
            <w:r w:rsidRPr="00003A4D">
              <w:rPr>
                <w:lang w:eastAsia="x-none"/>
              </w:rPr>
              <w:t xml:space="preserve"> initial access.</w:t>
            </w:r>
          </w:p>
          <w:p w14:paraId="4DB6BF7B" w14:textId="77777777" w:rsidR="002A3051" w:rsidRDefault="002A3051" w:rsidP="002A3051">
            <w:pPr>
              <w:rPr>
                <w:lang w:eastAsia="x-none"/>
              </w:rPr>
            </w:pPr>
          </w:p>
          <w:p w14:paraId="5B95ACEE" w14:textId="77777777" w:rsidR="002A3051" w:rsidRDefault="002A3051" w:rsidP="002A3051">
            <w:pPr>
              <w:rPr>
                <w:lang w:eastAsia="x-none"/>
              </w:rPr>
            </w:pPr>
            <w:r w:rsidRPr="006C3C64">
              <w:rPr>
                <w:highlight w:val="green"/>
                <w:lang w:eastAsia="x-none"/>
              </w:rPr>
              <w:t>Agreement:</w:t>
            </w:r>
          </w:p>
          <w:p w14:paraId="18181A9A" w14:textId="77777777" w:rsidR="002A3051" w:rsidRDefault="002A3051" w:rsidP="002A3051">
            <w:pPr>
              <w:rPr>
                <w:lang w:eastAsia="x-none"/>
              </w:rPr>
            </w:pPr>
            <w:r w:rsidRPr="006C3C64">
              <w:rPr>
                <w:lang w:eastAsia="x-none"/>
              </w:rPr>
              <w:t xml:space="preserve">For IoT NTN, support the use of UE-specific </w:t>
            </w:r>
            <w:proofErr w:type="spellStart"/>
            <w:r w:rsidRPr="006C3C64">
              <w:rPr>
                <w:lang w:eastAsia="x-none"/>
              </w:rPr>
              <w:t>Koffset</w:t>
            </w:r>
            <w:proofErr w:type="spellEnd"/>
            <w:r w:rsidRPr="006C3C64">
              <w:rPr>
                <w:lang w:eastAsia="x-none"/>
              </w:rPr>
              <w:t xml:space="preserve"> in CONNECTED mode.</w:t>
            </w:r>
          </w:p>
          <w:p w14:paraId="6FC14E40" w14:textId="77777777" w:rsidR="002A3051" w:rsidRDefault="002A3051" w:rsidP="002A3051">
            <w:pPr>
              <w:rPr>
                <w:lang w:eastAsia="x-none"/>
              </w:rPr>
            </w:pPr>
          </w:p>
          <w:p w14:paraId="65E3D1F4" w14:textId="77777777" w:rsidR="002A3051" w:rsidRDefault="002A3051" w:rsidP="002A3051">
            <w:pPr>
              <w:rPr>
                <w:lang w:eastAsia="x-none"/>
              </w:rPr>
            </w:pPr>
            <w:r w:rsidRPr="00EC5E67">
              <w:rPr>
                <w:highlight w:val="green"/>
                <w:lang w:eastAsia="x-none"/>
              </w:rPr>
              <w:t>Agreement:</w:t>
            </w:r>
          </w:p>
          <w:p w14:paraId="6FFA5C46" w14:textId="77777777" w:rsidR="002A3051" w:rsidRDefault="002A3051" w:rsidP="002A3051">
            <w:pPr>
              <w:rPr>
                <w:lang w:eastAsia="x-none"/>
              </w:rPr>
            </w:pPr>
            <w:r w:rsidRPr="00EC5E67">
              <w:rPr>
                <w:lang w:eastAsia="x-none"/>
              </w:rPr>
              <w:t>UE-specific TA reporting is supported in IoT-NTN</w:t>
            </w:r>
          </w:p>
          <w:p w14:paraId="72B2D313" w14:textId="77777777" w:rsidR="002A3051" w:rsidRDefault="002A3051" w:rsidP="00692400">
            <w:pPr>
              <w:widowControl/>
              <w:numPr>
                <w:ilvl w:val="0"/>
                <w:numId w:val="14"/>
              </w:numPr>
              <w:jc w:val="left"/>
              <w:rPr>
                <w:lang w:eastAsia="x-none"/>
              </w:rPr>
            </w:pPr>
            <w:r>
              <w:rPr>
                <w:lang w:eastAsia="x-none"/>
              </w:rPr>
              <w:t>FFS: Detailed contents of report</w:t>
            </w:r>
          </w:p>
          <w:p w14:paraId="7E8DC261" w14:textId="77777777" w:rsidR="002A3051" w:rsidRDefault="002A3051" w:rsidP="002A3051">
            <w:pPr>
              <w:rPr>
                <w:lang w:eastAsia="x-none"/>
              </w:rPr>
            </w:pPr>
          </w:p>
          <w:p w14:paraId="1F670A30" w14:textId="77777777" w:rsidR="002A3051" w:rsidRPr="00DA48FD" w:rsidRDefault="002A3051" w:rsidP="002A3051">
            <w:pPr>
              <w:rPr>
                <w:u w:val="single"/>
                <w:lang w:eastAsia="x-none"/>
              </w:rPr>
            </w:pPr>
            <w:r w:rsidRPr="00DA48FD">
              <w:rPr>
                <w:u w:val="single"/>
                <w:lang w:eastAsia="x-none"/>
              </w:rPr>
              <w:t>Conclusion:</w:t>
            </w:r>
          </w:p>
          <w:p w14:paraId="4EFE8C28" w14:textId="77777777" w:rsidR="002A3051" w:rsidRDefault="002A3051" w:rsidP="002A3051">
            <w:pPr>
              <w:rPr>
                <w:lang w:eastAsia="x-none"/>
              </w:rPr>
            </w:pPr>
            <w:r>
              <w:rPr>
                <w:lang w:eastAsia="x-none"/>
              </w:rPr>
              <w:t xml:space="preserve">In IoT NTN the </w:t>
            </w:r>
            <w:proofErr w:type="spellStart"/>
            <w:r>
              <w:rPr>
                <w:lang w:eastAsia="x-none"/>
              </w:rPr>
              <w:t>initialisation</w:t>
            </w:r>
            <w:proofErr w:type="spellEnd"/>
            <w:r>
              <w:rPr>
                <w:lang w:eastAsia="x-none"/>
              </w:rPr>
              <w:t xml:space="preserve"> of generators for scrambling codes for UL channels and DM-RS shall use the subframe number of the UL channel or UL signal that is indicated by the </w:t>
            </w:r>
            <w:proofErr w:type="spellStart"/>
            <w:r>
              <w:rPr>
                <w:lang w:eastAsia="x-none"/>
              </w:rPr>
              <w:t>Koffset</w:t>
            </w:r>
            <w:proofErr w:type="spellEnd"/>
            <w:r>
              <w:rPr>
                <w:lang w:eastAsia="x-none"/>
              </w:rPr>
              <w:t xml:space="preserve">-modified timing relationship. </w:t>
            </w:r>
          </w:p>
          <w:p w14:paraId="1653C7A1" w14:textId="77777777" w:rsidR="002A3051" w:rsidRDefault="002A3051" w:rsidP="002A3051">
            <w:pPr>
              <w:rPr>
                <w:lang w:eastAsia="x-none"/>
              </w:rPr>
            </w:pPr>
            <w:r>
              <w:rPr>
                <w:lang w:eastAsia="x-none"/>
              </w:rPr>
              <w:t>NOTE: In the view of RAN1, this does not necessarily involve a specification change.</w:t>
            </w:r>
          </w:p>
          <w:p w14:paraId="271E30F3" w14:textId="77777777" w:rsidR="002A3051" w:rsidRDefault="002A3051" w:rsidP="002A3051">
            <w:pPr>
              <w:rPr>
                <w:lang w:eastAsia="x-none"/>
              </w:rPr>
            </w:pPr>
          </w:p>
          <w:p w14:paraId="4C489C5D" w14:textId="77777777" w:rsidR="002A3051" w:rsidRPr="003333A2" w:rsidRDefault="002A3051" w:rsidP="002A3051">
            <w:pPr>
              <w:rPr>
                <w:u w:val="single"/>
                <w:lang w:eastAsia="x-none"/>
              </w:rPr>
            </w:pPr>
            <w:r w:rsidRPr="003333A2">
              <w:rPr>
                <w:u w:val="single"/>
                <w:lang w:eastAsia="x-none"/>
              </w:rPr>
              <w:t>Conclusion:</w:t>
            </w:r>
          </w:p>
          <w:p w14:paraId="16CEEC3C" w14:textId="5314FF16" w:rsidR="00DE6798" w:rsidRDefault="002A3051" w:rsidP="002A3051">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w:t>
            </w:r>
            <w:proofErr w:type="spellStart"/>
            <w:r w:rsidRPr="00DA48FD">
              <w:rPr>
                <w:lang w:eastAsia="x-none"/>
              </w:rPr>
              <w:t>eNB</w:t>
            </w:r>
            <w:proofErr w:type="spellEnd"/>
            <w:r w:rsidRPr="00DA48FD">
              <w:rPr>
                <w:lang w:eastAsia="x-none"/>
              </w:rPr>
              <w:t xml:space="preserve"> RTT.</w:t>
            </w:r>
          </w:p>
        </w:tc>
      </w:tr>
    </w:tbl>
    <w:p w14:paraId="09714FDD" w14:textId="1D1A809B" w:rsidR="00A63250" w:rsidRDefault="00A63250"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discussion </w:t>
      </w:r>
      <w:r>
        <w:rPr>
          <w:rFonts w:ascii="Times New Roman" w:hAnsi="Times New Roman" w:cs="Times New Roman"/>
          <w:sz w:val="20"/>
          <w:szCs w:val="20"/>
        </w:rPr>
        <w:t xml:space="preserve">on </w:t>
      </w:r>
      <w:r w:rsidRPr="00130F83">
        <w:rPr>
          <w:rFonts w:ascii="Times New Roman" w:hAnsi="Times New Roman" w:cs="Times New Roman"/>
          <w:sz w:val="20"/>
          <w:szCs w:val="20"/>
        </w:rPr>
        <w:t>timing relationship enhancements</w:t>
      </w:r>
      <w:r w:rsidRPr="00A72DB7">
        <w:rPr>
          <w:rFonts w:ascii="Times New Roman" w:hAnsi="Times New Roman" w:cs="Times New Roman"/>
          <w:sz w:val="20"/>
          <w:szCs w:val="20"/>
        </w:rPr>
        <w:t xml:space="preserve"> for </w:t>
      </w:r>
      <w:r>
        <w:rPr>
          <w:rFonts w:ascii="Times New Roman" w:eastAsia="MS Gothic" w:hAnsi="Times New Roman" w:cs="Times New Roman"/>
          <w:sz w:val="21"/>
          <w:szCs w:val="22"/>
        </w:rPr>
        <w:t>IoT over NTN.</w:t>
      </w:r>
    </w:p>
    <w:p w14:paraId="4105FF90" w14:textId="3F4CA824" w:rsidR="00DB7098" w:rsidRDefault="00DB7098" w:rsidP="00DD3360">
      <w:pPr>
        <w:pStyle w:val="1"/>
        <w:spacing w:before="120" w:after="120"/>
        <w:rPr>
          <w:rFonts w:ascii="Times New Roman" w:hAnsi="Times New Roman"/>
          <w:sz w:val="21"/>
        </w:rPr>
      </w:pPr>
      <w:r w:rsidRPr="004C2E3D">
        <w:rPr>
          <w:rFonts w:ascii="Times New Roman" w:hAnsi="Times New Roman"/>
          <w:sz w:val="21"/>
        </w:rPr>
        <w:t>Discussion</w:t>
      </w:r>
    </w:p>
    <w:p w14:paraId="096D3102" w14:textId="77777777" w:rsidR="00B149DB" w:rsidRPr="00B149DB" w:rsidRDefault="00B149DB" w:rsidP="00B149DB">
      <w:pPr>
        <w:pStyle w:val="2"/>
        <w:spacing w:before="120" w:after="120"/>
      </w:pPr>
      <w:bookmarkStart w:id="6" w:name="_Toc80991977"/>
      <w:r w:rsidRPr="00B149DB">
        <w:t xml:space="preserve">Other Timing Relationships for </w:t>
      </w:r>
      <w:proofErr w:type="spellStart"/>
      <w:r w:rsidRPr="00B149DB">
        <w:t>eMTC</w:t>
      </w:r>
      <w:proofErr w:type="spellEnd"/>
      <w:r w:rsidRPr="00B149DB">
        <w:t>/NB-IoT</w:t>
      </w:r>
      <w:bookmarkEnd w:id="6"/>
    </w:p>
    <w:p w14:paraId="255EE9C1" w14:textId="1ECCB758" w:rsidR="0050117D" w:rsidRPr="0050117D" w:rsidRDefault="0050117D" w:rsidP="0050117D">
      <w:pPr>
        <w:pStyle w:val="3"/>
        <w:rPr>
          <w:sz w:val="20"/>
        </w:rPr>
      </w:pPr>
      <w:bookmarkStart w:id="7" w:name="_Toc80991978"/>
      <w:r w:rsidRPr="0050117D">
        <w:rPr>
          <w:sz w:val="20"/>
        </w:rPr>
        <w:t>PDCCH order to PRACH</w:t>
      </w:r>
      <w:bookmarkEnd w:id="7"/>
    </w:p>
    <w:p w14:paraId="30C8A9FB" w14:textId="00A87877" w:rsidR="008A0A9F" w:rsidRDefault="008A0A9F" w:rsidP="008A0A9F">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sidR="003B44D6">
        <w:rPr>
          <w:rFonts w:ascii="Times New Roman" w:hAnsi="Times New Roman" w:cs="Times New Roman"/>
          <w:sz w:val="20"/>
          <w:szCs w:val="20"/>
        </w:rPr>
        <w:t>6</w:t>
      </w:r>
      <w:r>
        <w:rPr>
          <w:rFonts w:ascii="Times New Roman" w:hAnsi="Times New Roman" w:cs="Times New Roman"/>
          <w:sz w:val="20"/>
          <w:szCs w:val="20"/>
        </w:rPr>
        <w:t>-e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on </w:t>
      </w:r>
      <w:r w:rsidR="00A73A41" w:rsidRPr="00A73A41">
        <w:rPr>
          <w:rFonts w:ascii="Times New Roman" w:hAnsi="Times New Roman" w:cs="Times New Roman"/>
          <w:sz w:val="20"/>
          <w:szCs w:val="20"/>
        </w:rPr>
        <w:t>PDCCH order</w:t>
      </w:r>
      <w:r w:rsidR="00A73A41">
        <w:rPr>
          <w:rFonts w:ascii="Times New Roman" w:hAnsi="Times New Roman" w:cs="Times New Roman"/>
          <w:sz w:val="20"/>
          <w:szCs w:val="20"/>
        </w:rPr>
        <w:t xml:space="preserve"> PRACH</w:t>
      </w:r>
      <w:r w:rsidRPr="00441B27">
        <w:rPr>
          <w:rFonts w:ascii="Times New Roman" w:hAnsi="Times New Roman" w:cs="Times New Roman"/>
          <w:sz w:val="20"/>
          <w:szCs w:val="20"/>
        </w:rPr>
        <w:t xml:space="preserve"> </w:t>
      </w:r>
      <w:r>
        <w:rPr>
          <w:rFonts w:ascii="Times New Roman" w:hAnsi="Times New Roman" w:cs="Times New Roman"/>
          <w:sz w:val="20"/>
          <w:szCs w:val="20"/>
        </w:rPr>
        <w:t>in</w:t>
      </w:r>
      <w:r w:rsidRPr="00441B27">
        <w:rPr>
          <w:rFonts w:ascii="Times New Roman" w:hAnsi="Times New Roman" w:cs="Times New Roman"/>
          <w:sz w:val="20"/>
          <w:szCs w:val="20"/>
        </w:rPr>
        <w:t xml:space="preserve"> </w:t>
      </w:r>
      <w:r w:rsidR="00A73A41">
        <w:rPr>
          <w:rFonts w:ascii="Times New Roman" w:hAnsi="Times New Roman" w:cs="Times New Roman"/>
          <w:sz w:val="20"/>
          <w:szCs w:val="20"/>
        </w:rPr>
        <w:t>NR</w:t>
      </w:r>
      <w:r w:rsidRPr="00441B27">
        <w:rPr>
          <w:rFonts w:ascii="Times New Roman" w:hAnsi="Times New Roman" w:cs="Times New Roman"/>
          <w:sz w:val="20"/>
          <w:szCs w:val="20"/>
        </w:rPr>
        <w:t xml:space="preserve"> NTN</w:t>
      </w:r>
      <w:r w:rsidR="00A73A41">
        <w:rPr>
          <w:rFonts w:ascii="Times New Roman" w:hAnsi="Times New Roman" w:cs="Times New Roman"/>
          <w:sz w:val="20"/>
          <w:szCs w:val="20"/>
        </w:rPr>
        <w:t xml:space="preserve"> </w:t>
      </w:r>
      <w:r w:rsidR="00A73A41">
        <w:rPr>
          <w:rFonts w:ascii="Times New Roman" w:hAnsi="Times New Roman" w:cs="Times New Roman"/>
          <w:sz w:val="20"/>
          <w:szCs w:val="20"/>
        </w:rPr>
        <w:fldChar w:fldCharType="begin"/>
      </w:r>
      <w:r w:rsidR="00A73A41">
        <w:rPr>
          <w:rFonts w:ascii="Times New Roman" w:hAnsi="Times New Roman" w:cs="Times New Roman"/>
          <w:sz w:val="20"/>
          <w:szCs w:val="20"/>
        </w:rPr>
        <w:instrText xml:space="preserve"> REF _Ref83842335 \n \h </w:instrText>
      </w:r>
      <w:r w:rsidR="00A73A41">
        <w:rPr>
          <w:rFonts w:ascii="Times New Roman" w:hAnsi="Times New Roman" w:cs="Times New Roman"/>
          <w:sz w:val="20"/>
          <w:szCs w:val="20"/>
        </w:rPr>
      </w:r>
      <w:r w:rsidR="00A73A41">
        <w:rPr>
          <w:rFonts w:ascii="Times New Roman" w:hAnsi="Times New Roman" w:cs="Times New Roman"/>
          <w:sz w:val="20"/>
          <w:szCs w:val="20"/>
        </w:rPr>
        <w:fldChar w:fldCharType="separate"/>
      </w:r>
      <w:r w:rsidR="00A73A41">
        <w:rPr>
          <w:rFonts w:ascii="Times New Roman" w:hAnsi="Times New Roman" w:cs="Times New Roman"/>
          <w:sz w:val="20"/>
          <w:szCs w:val="20"/>
        </w:rPr>
        <w:t>[1]</w:t>
      </w:r>
      <w:r w:rsidR="00A73A41">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B2559" w14:paraId="66A5AA26" w14:textId="77777777" w:rsidTr="000B2559">
        <w:tc>
          <w:tcPr>
            <w:tcW w:w="9962" w:type="dxa"/>
          </w:tcPr>
          <w:p w14:paraId="7421CB39" w14:textId="77777777" w:rsidR="000B2559" w:rsidRDefault="000B2559" w:rsidP="000B2559">
            <w:pPr>
              <w:rPr>
                <w:lang w:eastAsia="x-none"/>
              </w:rPr>
            </w:pPr>
            <w:r>
              <w:rPr>
                <w:highlight w:val="green"/>
                <w:lang w:eastAsia="x-none"/>
              </w:rPr>
              <w:t>Agreement</w:t>
            </w:r>
          </w:p>
          <w:p w14:paraId="4F7E500E" w14:textId="77777777" w:rsidR="000B2559" w:rsidRDefault="000B2559" w:rsidP="000B2559">
            <w:pPr>
              <w:rPr>
                <w:rFonts w:eastAsia="宋体" w:cs="Times"/>
                <w:strike/>
                <w:lang w:eastAsia="x-none"/>
              </w:rPr>
            </w:pPr>
            <w:r>
              <w:rPr>
                <w:rFonts w:cs="Times"/>
                <w:lang w:eastAsia="ja-JP"/>
              </w:rPr>
              <w:t>For</w:t>
            </w:r>
            <w:r>
              <w:rPr>
                <w:rFonts w:cs="Times"/>
              </w:rPr>
              <w:t xml:space="preserve"> </w:t>
            </w:r>
            <w:r>
              <w:rPr>
                <w:rFonts w:cs="Times"/>
                <w:lang w:eastAsia="ja-JP"/>
              </w:rPr>
              <w:t xml:space="preserve">random access procedure initiated by a PDCCH order received in downlink slot </w:t>
            </w:r>
            <w:r>
              <w:rPr>
                <w:rFonts w:cs="Times"/>
                <w:lang w:eastAsia="ja-JP"/>
              </w:rPr>
              <w:fldChar w:fldCharType="begin"/>
            </w:r>
            <w:r>
              <w:rPr>
                <w:rFonts w:cs="Times"/>
                <w:lang w:eastAsia="ja-JP"/>
              </w:rPr>
              <w:instrText xml:space="preserve"> QUOTE </w:instrText>
            </w:r>
            <w:r w:rsidR="00CC4E4D">
              <w:rPr>
                <w:rFonts w:asciiTheme="minorHAnsi" w:eastAsiaTheme="minorEastAsia" w:hAnsiTheme="minorHAnsi" w:cs="Times"/>
                <w:kern w:val="2"/>
                <w:position w:val="-5"/>
                <w:sz w:val="24"/>
                <w:szCs w:val="24"/>
                <w:lang w:eastAsia="zh-CN"/>
              </w:rPr>
              <w:pict w14:anchorId="060B2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05pt" equationxml="&lt;">
                  <v:imagedata r:id="rId8" o:title="" chromakey="white"/>
                </v:shape>
              </w:pict>
            </w:r>
            <w:r>
              <w:rPr>
                <w:rFonts w:cs="Times"/>
                <w:lang w:eastAsia="ja-JP"/>
              </w:rPr>
              <w:instrText xml:space="preserve"> </w:instrText>
            </w:r>
            <w:r>
              <w:rPr>
                <w:rFonts w:cs="Times"/>
                <w:lang w:eastAsia="ja-JP"/>
              </w:rPr>
              <w:fldChar w:fldCharType="separate"/>
            </w:r>
            <w:r w:rsidR="00CC4E4D">
              <w:rPr>
                <w:rFonts w:asciiTheme="minorHAnsi" w:eastAsiaTheme="minorEastAsia" w:hAnsiTheme="minorHAnsi" w:cs="Times"/>
                <w:kern w:val="2"/>
                <w:position w:val="-5"/>
                <w:sz w:val="24"/>
                <w:szCs w:val="24"/>
                <w:lang w:eastAsia="zh-CN"/>
              </w:rPr>
              <w:pict w14:anchorId="748CA0D3">
                <v:shape id="_x0000_i1026" type="#_x0000_t75" style="width:6.65pt;height:12.5pt" equationxml="&lt;">
                  <v:imagedata r:id="rId8" o:title="" chromakey="white"/>
                </v:shape>
              </w:pict>
            </w:r>
            <w:r>
              <w:rPr>
                <w:rFonts w:cs="Times"/>
                <w:lang w:eastAsia="ja-JP"/>
              </w:rPr>
              <w:fldChar w:fldCharType="end"/>
            </w:r>
            <w:r>
              <w:rPr>
                <w:rFonts w:cs="Times"/>
                <w:lang w:eastAsia="ja-JP"/>
              </w:rPr>
              <w:t xml:space="preserve">, UE determines the </w:t>
            </w:r>
            <w:r>
              <w:rPr>
                <w:rFonts w:cs="Times"/>
              </w:rPr>
              <w:t xml:space="preserve">next available PRACH occasion after uplink slot </w:t>
            </w:r>
            <w:r>
              <w:rPr>
                <w:rFonts w:cs="Times"/>
              </w:rPr>
              <w:fldChar w:fldCharType="begin"/>
            </w:r>
            <w:r>
              <w:rPr>
                <w:rFonts w:cs="Times"/>
              </w:rPr>
              <w:instrText xml:space="preserve"> QUOTE </w:instrText>
            </w:r>
            <w:r w:rsidR="00CC4E4D">
              <w:rPr>
                <w:rFonts w:asciiTheme="minorHAnsi" w:eastAsiaTheme="minorEastAsia" w:hAnsiTheme="minorHAnsi" w:cs="Times"/>
                <w:kern w:val="2"/>
                <w:position w:val="-8"/>
                <w:sz w:val="24"/>
                <w:szCs w:val="24"/>
                <w:lang w:eastAsia="zh-CN"/>
              </w:rPr>
              <w:pict w14:anchorId="5202B3C4">
                <v:shape id="_x0000_i1027" type="#_x0000_t75" style="width:53.7pt;height:14.15pt" equationxml="&lt;">
                  <v:imagedata r:id="rId9" o:title="" chromakey="white"/>
                </v:shape>
              </w:pict>
            </w:r>
            <w:r>
              <w:rPr>
                <w:rFonts w:cs="Times"/>
              </w:rPr>
              <w:instrText xml:space="preserve"> </w:instrText>
            </w:r>
            <w:r>
              <w:rPr>
                <w:rFonts w:cs="Times"/>
              </w:rPr>
              <w:fldChar w:fldCharType="separate"/>
            </w:r>
            <w:r w:rsidR="00CC4E4D">
              <w:rPr>
                <w:rFonts w:asciiTheme="minorHAnsi" w:eastAsiaTheme="minorEastAsia" w:hAnsiTheme="minorHAnsi" w:cs="Times"/>
                <w:kern w:val="2"/>
                <w:position w:val="-8"/>
                <w:sz w:val="24"/>
                <w:szCs w:val="24"/>
                <w:lang w:eastAsia="zh-CN"/>
              </w:rPr>
              <w:pict w14:anchorId="4CB73C72">
                <v:shape id="_x0000_i1028" type="#_x0000_t75" style="width:53.7pt;height:14.15pt" equationxml="&lt;">
                  <v:imagedata r:id="rId9" o:title="" chromakey="white"/>
                </v:shape>
              </w:pict>
            </w:r>
            <w:r>
              <w:rPr>
                <w:rFonts w:cs="Times"/>
              </w:rPr>
              <w:fldChar w:fldCharType="end"/>
            </w:r>
            <w:r>
              <w:rPr>
                <w:rFonts w:cs="Times"/>
              </w:rPr>
              <w:t xml:space="preserve"> to </w:t>
            </w:r>
            <w:r>
              <w:rPr>
                <w:rFonts w:cs="Times"/>
                <w:lang w:eastAsia="ja-JP"/>
              </w:rPr>
              <w:t>transmit the ordered PRACH.</w:t>
            </w:r>
          </w:p>
          <w:p w14:paraId="3BD1F6CA" w14:textId="77777777" w:rsidR="000B2559" w:rsidRDefault="000B2559" w:rsidP="00692400">
            <w:pPr>
              <w:widowControl/>
              <w:numPr>
                <w:ilvl w:val="0"/>
                <w:numId w:val="15"/>
              </w:numPr>
              <w:rPr>
                <w:rFonts w:cs="Times"/>
              </w:rPr>
            </w:pPr>
            <w:r>
              <w:rPr>
                <w:rFonts w:cs="Times"/>
              </w:rPr>
              <w:t>Note: The UE’s TA is based on the RAN1#104bis-e agreement on Timing Advance applied by an NR NTN UE given by  </w:t>
            </w:r>
            <w:r>
              <w:rPr>
                <w:rFonts w:cs="Times"/>
              </w:rPr>
              <w:fldChar w:fldCharType="begin"/>
            </w:r>
            <w:r>
              <w:rPr>
                <w:rFonts w:cs="Times"/>
              </w:rPr>
              <w:instrText xml:space="preserve"> QUOTE </w:instrText>
            </w:r>
            <w:r w:rsidR="00CC4E4D">
              <w:rPr>
                <w:rFonts w:asciiTheme="minorHAnsi" w:eastAsiaTheme="minorEastAsia" w:hAnsiTheme="minorHAnsi" w:cs="Times"/>
                <w:kern w:val="2"/>
                <w:position w:val="-9"/>
                <w:sz w:val="24"/>
                <w:szCs w:val="24"/>
                <w:lang w:eastAsia="zh-CN"/>
              </w:rPr>
              <w:pict w14:anchorId="2C96BDE1">
                <v:shape id="_x0000_i1029" type="#_x0000_t75" style="width:284.65pt;height:15.4pt" equationxml="&lt;">
                  <v:imagedata r:id="rId10" o:title="" chromakey="white"/>
                </v:shape>
              </w:pict>
            </w:r>
            <w:r>
              <w:rPr>
                <w:rFonts w:cs="Times"/>
              </w:rPr>
              <w:instrText xml:space="preserve"> </w:instrText>
            </w:r>
            <w:r>
              <w:rPr>
                <w:rFonts w:cs="Times"/>
              </w:rPr>
              <w:fldChar w:fldCharType="separate"/>
            </w:r>
            <w:r w:rsidR="00CC4E4D">
              <w:rPr>
                <w:rFonts w:asciiTheme="minorHAnsi" w:eastAsiaTheme="minorEastAsia" w:hAnsiTheme="minorHAnsi" w:cs="Times"/>
                <w:kern w:val="2"/>
                <w:position w:val="-9"/>
                <w:sz w:val="24"/>
                <w:szCs w:val="24"/>
                <w:lang w:eastAsia="zh-CN"/>
              </w:rPr>
              <w:pict w14:anchorId="2DFF19C3">
                <v:shape id="_x0000_i1030" type="#_x0000_t75" style="width:284.65pt;height:15.8pt" equationxml="&lt;">
                  <v:imagedata r:id="rId10" o:title="" chromakey="white"/>
                </v:shape>
              </w:pict>
            </w:r>
            <w:r>
              <w:rPr>
                <w:rFonts w:cs="Times"/>
              </w:rPr>
              <w:fldChar w:fldCharType="end"/>
            </w:r>
            <w:r>
              <w:rPr>
                <w:rFonts w:cs="Times"/>
              </w:rPr>
              <w:t xml:space="preserve">, where </w:t>
            </w:r>
            <w:r>
              <w:rPr>
                <w:rFonts w:cs="Times"/>
              </w:rPr>
              <w:fldChar w:fldCharType="begin"/>
            </w:r>
            <w:r>
              <w:rPr>
                <w:rFonts w:cs="Times"/>
              </w:rPr>
              <w:instrText xml:space="preserve"> QUOTE </w:instrText>
            </w:r>
            <w:r w:rsidR="00CC4E4D">
              <w:rPr>
                <w:rFonts w:asciiTheme="minorHAnsi" w:eastAsiaTheme="minorEastAsia" w:hAnsiTheme="minorHAnsi" w:cs="Times"/>
                <w:kern w:val="2"/>
                <w:position w:val="-5"/>
                <w:sz w:val="24"/>
                <w:szCs w:val="24"/>
                <w:lang w:eastAsia="zh-CN"/>
              </w:rPr>
              <w:pict w14:anchorId="2E8C0A15">
                <v:shape id="_x0000_i1031" type="#_x0000_t75" style="width:37.45pt;height:12.05pt" equationxml="&lt;">
                  <v:imagedata r:id="rId11" o:title="" chromakey="white"/>
                </v:shape>
              </w:pict>
            </w:r>
            <w:r>
              <w:rPr>
                <w:rFonts w:cs="Times"/>
              </w:rPr>
              <w:instrText xml:space="preserve"> </w:instrText>
            </w:r>
            <w:r>
              <w:rPr>
                <w:rFonts w:cs="Times"/>
              </w:rPr>
              <w:fldChar w:fldCharType="separate"/>
            </w:r>
            <w:r w:rsidR="00CC4E4D">
              <w:rPr>
                <w:rFonts w:asciiTheme="minorHAnsi" w:eastAsiaTheme="minorEastAsia" w:hAnsiTheme="minorHAnsi" w:cs="Times"/>
                <w:kern w:val="2"/>
                <w:position w:val="-5"/>
                <w:sz w:val="24"/>
                <w:szCs w:val="24"/>
                <w:lang w:eastAsia="zh-CN"/>
              </w:rPr>
              <w:pict w14:anchorId="4D6BA2F7">
                <v:shape id="_x0000_i1032" type="#_x0000_t75" style="width:37.05pt;height:12.5pt" equationxml="&lt;">
                  <v:imagedata r:id="rId11" o:title="" chromakey="white"/>
                </v:shape>
              </w:pict>
            </w:r>
            <w:r>
              <w:rPr>
                <w:rFonts w:cs="Times"/>
              </w:rPr>
              <w:fldChar w:fldCharType="end"/>
            </w:r>
            <w:r>
              <w:rPr>
                <w:rFonts w:cs="Times"/>
              </w:rPr>
              <w:t xml:space="preserve"> is assumed for PDCCH ordered PRACH.</w:t>
            </w:r>
          </w:p>
          <w:p w14:paraId="00F564B9" w14:textId="77777777" w:rsidR="000B2559" w:rsidRDefault="000B2559" w:rsidP="00692400">
            <w:pPr>
              <w:widowControl/>
              <w:numPr>
                <w:ilvl w:val="0"/>
                <w:numId w:val="15"/>
              </w:numPr>
              <w:rPr>
                <w:rFonts w:cs="Times"/>
                <w:lang w:eastAsia="ja-JP"/>
              </w:rPr>
            </w:pPr>
            <w:r>
              <w:rPr>
                <w:rFonts w:cs="Times"/>
              </w:rPr>
              <w:t xml:space="preserve">FFS: Which value of </w:t>
            </w:r>
            <w:r>
              <w:rPr>
                <w:rFonts w:cs="Times"/>
              </w:rPr>
              <w:fldChar w:fldCharType="begin"/>
            </w:r>
            <w:r>
              <w:rPr>
                <w:rFonts w:cs="Times"/>
              </w:rPr>
              <w:instrText xml:space="preserve"> QUOTE </w:instrText>
            </w:r>
            <w:r w:rsidR="00CC4E4D">
              <w:rPr>
                <w:rFonts w:asciiTheme="minorHAnsi" w:eastAsiaTheme="minorEastAsia" w:hAnsiTheme="minorHAnsi" w:cs="Times"/>
                <w:kern w:val="2"/>
                <w:position w:val="-8"/>
                <w:sz w:val="24"/>
                <w:szCs w:val="24"/>
                <w:lang w:eastAsia="zh-CN"/>
              </w:rPr>
              <w:pict w14:anchorId="3557C7AE">
                <v:shape id="_x0000_i1033" type="#_x0000_t75" style="width:33.3pt;height:14.15pt" equationxml="&lt;">
                  <v:imagedata r:id="rId12" o:title="" chromakey="white"/>
                </v:shape>
              </w:pict>
            </w:r>
            <w:r>
              <w:rPr>
                <w:rFonts w:cs="Times"/>
              </w:rPr>
              <w:instrText xml:space="preserve"> </w:instrText>
            </w:r>
            <w:r>
              <w:rPr>
                <w:rFonts w:cs="Times"/>
              </w:rPr>
              <w:fldChar w:fldCharType="separate"/>
            </w:r>
            <w:r w:rsidR="00CC4E4D">
              <w:rPr>
                <w:rFonts w:asciiTheme="minorHAnsi" w:eastAsiaTheme="minorEastAsia" w:hAnsiTheme="minorHAnsi" w:cs="Times"/>
                <w:kern w:val="2"/>
                <w:position w:val="-8"/>
                <w:sz w:val="24"/>
                <w:szCs w:val="24"/>
                <w:lang w:eastAsia="zh-CN"/>
              </w:rPr>
              <w:pict w14:anchorId="039431E9">
                <v:shape id="_x0000_i1034" type="#_x0000_t75" style="width:33.3pt;height:14.15pt" equationxml="&lt;">
                  <v:imagedata r:id="rId12" o:title="" chromakey="white"/>
                </v:shape>
              </w:pict>
            </w:r>
            <w:r>
              <w:rPr>
                <w:rFonts w:cs="Times"/>
              </w:rPr>
              <w:fldChar w:fldCharType="end"/>
            </w:r>
            <w:r>
              <w:rPr>
                <w:rFonts w:cs="Times"/>
              </w:rPr>
              <w:t xml:space="preserve"> should be applied</w:t>
            </w:r>
          </w:p>
          <w:p w14:paraId="4897124B" w14:textId="485A8812" w:rsidR="000B2559" w:rsidRPr="000B2559" w:rsidRDefault="000B2559" w:rsidP="00692400">
            <w:pPr>
              <w:widowControl/>
              <w:numPr>
                <w:ilvl w:val="0"/>
                <w:numId w:val="15"/>
              </w:numPr>
              <w:rPr>
                <w:rFonts w:cs="Times"/>
                <w:lang w:eastAsia="ja-JP"/>
              </w:rPr>
            </w:pPr>
            <w:r>
              <w:rPr>
                <w:rFonts w:cs="Times"/>
              </w:rPr>
              <w:t xml:space="preserve">FFS: Whether the </w:t>
            </w:r>
            <w:r>
              <w:rPr>
                <w:rFonts w:cs="Times"/>
              </w:rPr>
              <w:fldChar w:fldCharType="begin"/>
            </w:r>
            <w:r>
              <w:rPr>
                <w:rFonts w:cs="Times"/>
              </w:rPr>
              <w:instrText xml:space="preserve"> QUOTE </w:instrText>
            </w:r>
            <w:r w:rsidR="00CC4E4D">
              <w:rPr>
                <w:rFonts w:asciiTheme="minorHAnsi" w:eastAsiaTheme="minorEastAsia" w:hAnsiTheme="minorHAnsi" w:cs="Times"/>
                <w:kern w:val="2"/>
                <w:position w:val="-8"/>
                <w:sz w:val="24"/>
                <w:szCs w:val="24"/>
                <w:lang w:eastAsia="zh-CN"/>
              </w:rPr>
              <w:pict w14:anchorId="674B66FF">
                <v:shape id="_x0000_i1035" type="#_x0000_t75" style="width:53.7pt;height:14.15pt" equationxml="&lt;">
                  <v:imagedata r:id="rId9" o:title="" chromakey="white"/>
                </v:shape>
              </w:pict>
            </w:r>
            <w:r>
              <w:rPr>
                <w:rFonts w:cs="Times"/>
              </w:rPr>
              <w:instrText xml:space="preserve"> </w:instrText>
            </w:r>
            <w:r>
              <w:rPr>
                <w:rFonts w:cs="Times"/>
              </w:rPr>
              <w:fldChar w:fldCharType="separate"/>
            </w:r>
            <w:r w:rsidR="00CC4E4D">
              <w:rPr>
                <w:rFonts w:asciiTheme="minorHAnsi" w:eastAsiaTheme="minorEastAsia" w:hAnsiTheme="minorHAnsi" w:cs="Times"/>
                <w:kern w:val="2"/>
                <w:position w:val="-8"/>
                <w:sz w:val="24"/>
                <w:szCs w:val="24"/>
                <w:lang w:eastAsia="zh-CN"/>
              </w:rPr>
              <w:pict w14:anchorId="52BB3D0C">
                <v:shape id="_x0000_i1036" type="#_x0000_t75" style="width:53.7pt;height:14.15pt" equationxml="&lt;">
                  <v:imagedata r:id="rId9" o:title="" chromakey="white"/>
                </v:shape>
              </w:pict>
            </w:r>
            <w:r>
              <w:rPr>
                <w:rFonts w:cs="Times"/>
              </w:rPr>
              <w:fldChar w:fldCharType="end"/>
            </w:r>
            <w:r>
              <w:rPr>
                <w:rFonts w:cs="Times"/>
              </w:rPr>
              <w:t xml:space="preserve"> timing relationship is impacted by UE behavior within or after the validity duration.</w:t>
            </w:r>
          </w:p>
        </w:tc>
      </w:tr>
    </w:tbl>
    <w:p w14:paraId="11641D45" w14:textId="29C1B91C" w:rsidR="009162C1" w:rsidRPr="00B923D5" w:rsidRDefault="00FB3949" w:rsidP="009162C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w:t>
      </w:r>
      <w:r w:rsidR="002622C4">
        <w:rPr>
          <w:rFonts w:ascii="Times New Roman" w:hAnsi="Times New Roman" w:cs="Times New Roman"/>
          <w:sz w:val="20"/>
          <w:szCs w:val="20"/>
        </w:rPr>
        <w:t>similar</w:t>
      </w:r>
      <w:r>
        <w:rPr>
          <w:rFonts w:ascii="Times New Roman" w:hAnsi="Times New Roman" w:cs="Times New Roman"/>
          <w:sz w:val="20"/>
          <w:szCs w:val="20"/>
        </w:rPr>
        <w:t xml:space="preserve"> </w:t>
      </w:r>
      <w:r w:rsidR="002622C4" w:rsidRPr="00FB3949">
        <w:rPr>
          <w:rFonts w:ascii="Times New Roman" w:hAnsi="Times New Roman" w:cs="Times New Roman"/>
          <w:sz w:val="20"/>
          <w:szCs w:val="20"/>
        </w:rPr>
        <w:t>timing relationship</w:t>
      </w:r>
      <w:r w:rsidR="002622C4">
        <w:rPr>
          <w:rFonts w:ascii="Times New Roman" w:hAnsi="Times New Roman" w:cs="Times New Roman"/>
          <w:sz w:val="20"/>
          <w:szCs w:val="20"/>
        </w:rPr>
        <w:t xml:space="preserve"> </w:t>
      </w:r>
      <w:r>
        <w:rPr>
          <w:rFonts w:ascii="Times New Roman" w:hAnsi="Times New Roman" w:cs="Times New Roman"/>
          <w:sz w:val="20"/>
          <w:szCs w:val="20"/>
        </w:rPr>
        <w:t>enhancement</w:t>
      </w:r>
      <w:r w:rsidR="00092B2E">
        <w:rPr>
          <w:rFonts w:ascii="Times New Roman" w:hAnsi="Times New Roman" w:cs="Times New Roman"/>
          <w:sz w:val="20"/>
          <w:szCs w:val="20"/>
        </w:rPr>
        <w:t xml:space="preserve"> </w:t>
      </w:r>
      <w:r w:rsidRPr="00FB3949">
        <w:rPr>
          <w:rFonts w:ascii="Times New Roman" w:hAnsi="Times New Roman" w:cs="Times New Roman"/>
          <w:sz w:val="20"/>
          <w:szCs w:val="20"/>
        </w:rPr>
        <w:t>should be aligned between NR NTN and IoT NTN</w:t>
      </w:r>
      <w:r w:rsidR="006A6A7C">
        <w:rPr>
          <w:rFonts w:ascii="Times New Roman" w:hAnsi="Times New Roman" w:cs="Times New Roman"/>
          <w:sz w:val="20"/>
          <w:szCs w:val="20"/>
        </w:rPr>
        <w:t>.</w:t>
      </w:r>
      <w:r w:rsidR="00BD4C66">
        <w:rPr>
          <w:rFonts w:ascii="Times New Roman" w:hAnsi="Times New Roman" w:cs="Times New Roman"/>
          <w:sz w:val="20"/>
          <w:szCs w:val="20"/>
        </w:rPr>
        <w:t xml:space="preserve"> Thus, i</w:t>
      </w:r>
      <w:r w:rsidR="00BD4C66" w:rsidRPr="00BD4C66">
        <w:rPr>
          <w:rFonts w:ascii="Times New Roman" w:hAnsi="Times New Roman" w:cs="Times New Roman"/>
          <w:sz w:val="20"/>
          <w:szCs w:val="20"/>
        </w:rPr>
        <w:t>n NB-IoT/</w:t>
      </w:r>
      <w:proofErr w:type="spellStart"/>
      <w:r w:rsidR="00BD4C66" w:rsidRPr="00BD4C66">
        <w:rPr>
          <w:rFonts w:ascii="Times New Roman" w:hAnsi="Times New Roman" w:cs="Times New Roman"/>
          <w:sz w:val="20"/>
          <w:szCs w:val="20"/>
        </w:rPr>
        <w:t>eMTC</w:t>
      </w:r>
      <w:proofErr w:type="spellEnd"/>
      <w:r w:rsidR="00BD4C66" w:rsidRPr="00BD4C66">
        <w:rPr>
          <w:rFonts w:ascii="Times New Roman" w:hAnsi="Times New Roman" w:cs="Times New Roman"/>
          <w:sz w:val="20"/>
          <w:szCs w:val="20"/>
        </w:rPr>
        <w:t xml:space="preserve"> over NTN, introducing </w:t>
      </w:r>
      <w:proofErr w:type="spellStart"/>
      <w:r w:rsidR="00BD4C66" w:rsidRPr="00BD4C66">
        <w:rPr>
          <w:rFonts w:ascii="Times New Roman" w:hAnsi="Times New Roman" w:cs="Times New Roman"/>
          <w:sz w:val="20"/>
          <w:szCs w:val="20"/>
        </w:rPr>
        <w:t>K_offset</w:t>
      </w:r>
      <w:proofErr w:type="spellEnd"/>
      <w:r w:rsidR="00BD4C66" w:rsidRPr="00BD4C66">
        <w:rPr>
          <w:rFonts w:ascii="Times New Roman" w:hAnsi="Times New Roman" w:cs="Times New Roman"/>
          <w:sz w:val="20"/>
          <w:szCs w:val="20"/>
        </w:rPr>
        <w:t xml:space="preserve"> should be supported to enhance the timing of PDCCH order to PRACH.</w:t>
      </w:r>
    </w:p>
    <w:p w14:paraId="5AB626F1" w14:textId="333165B1" w:rsidR="008936BF" w:rsidRDefault="008936BF" w:rsidP="008936BF">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For</w:t>
      </w:r>
      <w:r w:rsidRPr="008936BF">
        <w:rPr>
          <w:rFonts w:ascii="Times New Roman" w:hAnsi="Times New Roman" w:cs="Times New Roman"/>
          <w:bCs/>
          <w:sz w:val="20"/>
          <w:szCs w:val="20"/>
        </w:rPr>
        <w:t xml:space="preserve"> </w:t>
      </w:r>
      <w:r w:rsidR="004573C1">
        <w:rPr>
          <w:rFonts w:ascii="Times New Roman" w:hAnsi="Times New Roman" w:cs="Times New Roman"/>
          <w:bCs/>
          <w:sz w:val="20"/>
          <w:szCs w:val="20"/>
        </w:rPr>
        <w:t>NB-IoT/</w:t>
      </w:r>
      <w:proofErr w:type="spellStart"/>
      <w:r w:rsidR="004573C1">
        <w:rPr>
          <w:rFonts w:ascii="Times New Roman" w:hAnsi="Times New Roman" w:cs="Times New Roman"/>
          <w:bCs/>
          <w:sz w:val="20"/>
          <w:szCs w:val="20"/>
        </w:rPr>
        <w:t>eMTC</w:t>
      </w:r>
      <w:proofErr w:type="spellEnd"/>
      <w:r w:rsidRPr="008936BF">
        <w:rPr>
          <w:rFonts w:ascii="Times New Roman" w:hAnsi="Times New Roman" w:cs="Times New Roman"/>
          <w:bCs/>
          <w:sz w:val="20"/>
          <w:szCs w:val="20"/>
        </w:rPr>
        <w:t xml:space="preserve">, introducing </w:t>
      </w:r>
      <w:proofErr w:type="spellStart"/>
      <w:r w:rsidRPr="008936BF">
        <w:rPr>
          <w:rFonts w:ascii="Times New Roman" w:hAnsi="Times New Roman" w:cs="Times New Roman"/>
          <w:bCs/>
          <w:sz w:val="20"/>
          <w:szCs w:val="20"/>
        </w:rPr>
        <w:t>K_offset</w:t>
      </w:r>
      <w:proofErr w:type="spellEnd"/>
      <w:r w:rsidRPr="008936BF">
        <w:rPr>
          <w:rFonts w:ascii="Times New Roman" w:hAnsi="Times New Roman" w:cs="Times New Roman"/>
          <w:bCs/>
          <w:sz w:val="20"/>
          <w:szCs w:val="20"/>
        </w:rPr>
        <w:t xml:space="preserve"> to enhance the timing of PDCCH order to PRACH.</w:t>
      </w:r>
    </w:p>
    <w:p w14:paraId="07C20DE2" w14:textId="4AE616FF" w:rsidR="002E5B12" w:rsidRPr="00B53106" w:rsidRDefault="00B53106" w:rsidP="00B53106">
      <w:pPr>
        <w:pStyle w:val="3"/>
        <w:rPr>
          <w:sz w:val="20"/>
        </w:rPr>
      </w:pPr>
      <w:bookmarkStart w:id="8" w:name="_Toc80991982"/>
      <w:r w:rsidRPr="00B53106">
        <w:rPr>
          <w:sz w:val="20"/>
        </w:rPr>
        <w:t>Preamble Retransmission</w:t>
      </w:r>
      <w:bookmarkEnd w:id="8"/>
    </w:p>
    <w:p w14:paraId="7B6F1986" w14:textId="36EAF488" w:rsidR="006B31A1" w:rsidRDefault="008673FE"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6B31A1">
        <w:rPr>
          <w:rFonts w:ascii="Times New Roman" w:hAnsi="Times New Roman" w:cs="Times New Roman"/>
          <w:bCs/>
          <w:iCs/>
          <w:sz w:val="20"/>
          <w:szCs w:val="20"/>
        </w:rPr>
        <w:t xml:space="preserve">he specification description for </w:t>
      </w:r>
      <w:r w:rsidR="006B31A1" w:rsidRPr="006C4BE9">
        <w:rPr>
          <w:rFonts w:ascii="Times New Roman" w:hAnsi="Times New Roman" w:cs="Times New Roman"/>
          <w:bCs/>
          <w:iCs/>
          <w:sz w:val="20"/>
          <w:szCs w:val="20"/>
        </w:rPr>
        <w:t>PRACH preamble retransmission</w:t>
      </w:r>
      <w:r w:rsidR="006B31A1">
        <w:rPr>
          <w:rFonts w:ascii="Times New Roman" w:hAnsi="Times New Roman" w:cs="Times New Roman"/>
          <w:bCs/>
          <w:iCs/>
          <w:sz w:val="20"/>
          <w:szCs w:val="20"/>
        </w:rPr>
        <w:t xml:space="preserve"> is as following</w:t>
      </w:r>
      <w:r w:rsidR="00524159">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B31A1" w14:paraId="149C48B8" w14:textId="77777777" w:rsidTr="00685C37">
        <w:tc>
          <w:tcPr>
            <w:tcW w:w="9962" w:type="dxa"/>
          </w:tcPr>
          <w:p w14:paraId="70331E44" w14:textId="77777777" w:rsidR="006B31A1" w:rsidRDefault="006B31A1" w:rsidP="00685C37">
            <w:r>
              <w:t xml:space="preserve">From section 6.1.1 of TS 36.213, it says for </w:t>
            </w:r>
            <w:proofErr w:type="spellStart"/>
            <w:r>
              <w:t>eMTC</w:t>
            </w:r>
            <w:proofErr w:type="spellEnd"/>
            <w:r>
              <w:t>:</w:t>
            </w:r>
          </w:p>
          <w:p w14:paraId="741D08D1" w14:textId="77777777" w:rsidR="006B31A1" w:rsidRPr="00122C4D" w:rsidRDefault="006B31A1" w:rsidP="00685C37">
            <w:pPr>
              <w:pStyle w:val="afff0"/>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subframe </w:t>
            </w:r>
            <w:r>
              <w:rPr>
                <w:rFonts w:ascii="Times" w:hAnsi="Times" w:cs="Times"/>
                <w:sz w:val="20"/>
                <w:szCs w:val="20"/>
              </w:rPr>
              <w:t>n+</w:t>
            </w:r>
            <w:proofErr w:type="gramStart"/>
            <w:r>
              <w:rPr>
                <w:rFonts w:ascii="Times" w:hAnsi="Times" w:cs="Times"/>
                <w:sz w:val="20"/>
                <w:szCs w:val="20"/>
              </w:rPr>
              <w:t>5</w:t>
            </w:r>
            <w:r w:rsidRPr="00122C4D">
              <w:rPr>
                <w:rFonts w:ascii="Times" w:hAnsi="Times" w:cs="Times"/>
                <w:sz w:val="20"/>
                <w:szCs w:val="20"/>
              </w:rPr>
              <w:t xml:space="preserve"> .</w:t>
            </w:r>
            <w:proofErr w:type="gramEnd"/>
          </w:p>
          <w:p w14:paraId="18E82C58" w14:textId="77777777" w:rsidR="006B31A1" w:rsidRPr="00122C4D" w:rsidRDefault="006B31A1" w:rsidP="00685C37">
            <w:pPr>
              <w:pStyle w:val="afff0"/>
              <w:ind w:left="720"/>
              <w:rPr>
                <w:rFonts w:ascii="Times" w:hAnsi="Times" w:cs="Times"/>
                <w:sz w:val="20"/>
                <w:szCs w:val="20"/>
              </w:rPr>
            </w:pPr>
            <w:r w:rsidRPr="00122C4D">
              <w:rPr>
                <w:rFonts w:ascii="Times" w:hAnsi="Times" w:cs="Times"/>
                <w:sz w:val="20"/>
                <w:szCs w:val="20"/>
              </w:rPr>
              <w:t>c) If the most recent PRACH coverage enhancement level for the UE is 0 or 1,</w:t>
            </w:r>
          </w:p>
          <w:p w14:paraId="1DF9ED89" w14:textId="77777777" w:rsidR="006B31A1" w:rsidRPr="00122C4D" w:rsidRDefault="006B31A1" w:rsidP="00692400">
            <w:pPr>
              <w:pStyle w:val="afff0"/>
              <w:numPr>
                <w:ilvl w:val="0"/>
                <w:numId w:val="12"/>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w:t>
            </w:r>
            <w:r>
              <w:rPr>
                <w:rFonts w:ascii="Times" w:hAnsi="Times" w:cs="Times"/>
                <w:sz w:val="20"/>
                <w:szCs w:val="20"/>
              </w:rPr>
              <w:t>n+</w:t>
            </w:r>
            <w:proofErr w:type="gramStart"/>
            <w:r>
              <w:rPr>
                <w:rFonts w:ascii="Times" w:hAnsi="Times" w:cs="Times"/>
                <w:sz w:val="20"/>
                <w:szCs w:val="20"/>
              </w:rPr>
              <w:t>4</w:t>
            </w:r>
            <w:r w:rsidRPr="00122C4D">
              <w:rPr>
                <w:rFonts w:ascii="Times" w:hAnsi="Times" w:cs="Times"/>
                <w:sz w:val="20"/>
                <w:szCs w:val="20"/>
              </w:rPr>
              <w:t xml:space="preserve"> .</w:t>
            </w:r>
            <w:proofErr w:type="gramEnd"/>
          </w:p>
          <w:p w14:paraId="181A51C7" w14:textId="77777777" w:rsidR="006B31A1" w:rsidRPr="00122C4D" w:rsidRDefault="006B31A1" w:rsidP="00685C37">
            <w:pPr>
              <w:pStyle w:val="afff0"/>
              <w:ind w:left="720"/>
              <w:rPr>
                <w:rFonts w:ascii="Times" w:hAnsi="Times" w:cs="Times"/>
                <w:sz w:val="20"/>
                <w:szCs w:val="20"/>
              </w:rPr>
            </w:pPr>
            <w:r w:rsidRPr="00122C4D">
              <w:rPr>
                <w:rFonts w:ascii="Times" w:hAnsi="Times" w:cs="Times"/>
                <w:sz w:val="20"/>
                <w:szCs w:val="20"/>
              </w:rPr>
              <w:t>If the most recent PRACH coverage enhancement level for the UE is 2 or 3,</w:t>
            </w:r>
          </w:p>
          <w:p w14:paraId="44BFEAD4" w14:textId="77777777" w:rsidR="006B31A1" w:rsidRPr="00122C4D" w:rsidRDefault="006B31A1" w:rsidP="00692400">
            <w:pPr>
              <w:pStyle w:val="afff0"/>
              <w:numPr>
                <w:ilvl w:val="1"/>
                <w:numId w:val="12"/>
              </w:numPr>
              <w:rPr>
                <w:rFonts w:ascii="Times" w:hAnsi="Times" w:cs="Times"/>
                <w:sz w:val="20"/>
                <w:szCs w:val="20"/>
              </w:rPr>
            </w:pPr>
            <w:r w:rsidRPr="00122C4D">
              <w:rPr>
                <w:rFonts w:ascii="Times" w:hAnsi="Times" w:cs="Times"/>
                <w:sz w:val="20"/>
                <w:szCs w:val="20"/>
              </w:rPr>
              <w:t xml:space="preserve">if no MPDCCH scheduling random access response is received in subframe n, where subframe n is the last subframe of the random access response window, the UE shall, if requested by higher layers, be ready to transmit a new preamble sequence no later than in </w:t>
            </w:r>
            <w:proofErr w:type="gramStart"/>
            <w:r w:rsidRPr="00122C4D">
              <w:rPr>
                <w:rFonts w:ascii="Times" w:hAnsi="Times" w:cs="Times"/>
                <w:sz w:val="20"/>
                <w:szCs w:val="20"/>
              </w:rPr>
              <w:t xml:space="preserve">subframe  </w:t>
            </w:r>
            <w:r>
              <w:rPr>
                <w:rFonts w:ascii="Times" w:hAnsi="Times" w:cs="Times"/>
                <w:sz w:val="20"/>
                <w:szCs w:val="20"/>
              </w:rPr>
              <w:t>n</w:t>
            </w:r>
            <w:proofErr w:type="gramEnd"/>
            <w:r>
              <w:rPr>
                <w:rFonts w:ascii="Times" w:hAnsi="Times" w:cs="Times"/>
                <w:sz w:val="20"/>
                <w:szCs w:val="20"/>
              </w:rPr>
              <w:t>+4</w:t>
            </w:r>
            <w:r w:rsidRPr="00122C4D">
              <w:rPr>
                <w:rFonts w:ascii="Times" w:hAnsi="Times" w:cs="Times"/>
                <w:sz w:val="20"/>
                <w:szCs w:val="20"/>
              </w:rPr>
              <w:t>;</w:t>
            </w:r>
          </w:p>
          <w:p w14:paraId="11A08EF3" w14:textId="77777777" w:rsidR="006B31A1" w:rsidRDefault="006B31A1" w:rsidP="00692400">
            <w:pPr>
              <w:pStyle w:val="afff0"/>
              <w:numPr>
                <w:ilvl w:val="0"/>
                <w:numId w:val="12"/>
              </w:numPr>
              <w:ind w:left="1440"/>
            </w:pPr>
            <w:r w:rsidRPr="00122C4D">
              <w:rPr>
                <w:rFonts w:ascii="Times" w:hAnsi="Times" w:cs="Times"/>
                <w:sz w:val="20"/>
                <w:szCs w:val="20"/>
              </w:rPr>
              <w:t>if an MPDCCH with associated RA-RNTI is detected and the corresponding DL-SCH transport block reception ending in subframe n cannot be successfully decoded, the UE shall, if requested by higher layers, be ready to transmit a new preamble sequence no later than in subframe</w:t>
            </w:r>
            <w:r w:rsidRPr="00122C4D">
              <w:rPr>
                <w:sz w:val="20"/>
                <w:szCs w:val="20"/>
              </w:rPr>
              <w:t xml:space="preserve"> </w:t>
            </w:r>
            <w:r>
              <w:rPr>
                <w:sz w:val="20"/>
                <w:szCs w:val="20"/>
              </w:rPr>
              <w:t>n+</w:t>
            </w:r>
            <w:proofErr w:type="gramStart"/>
            <w:r>
              <w:rPr>
                <w:sz w:val="20"/>
                <w:szCs w:val="20"/>
              </w:rPr>
              <w:t>4</w:t>
            </w:r>
            <w:r w:rsidRPr="00122C4D">
              <w:rPr>
                <w:sz w:val="20"/>
                <w:szCs w:val="20"/>
              </w:rPr>
              <w:t xml:space="preserve"> </w:t>
            </w:r>
            <w:r>
              <w:t>.</w:t>
            </w:r>
            <w:proofErr w:type="gramEnd"/>
            <w:r>
              <w:t xml:space="preserve"> </w:t>
            </w:r>
          </w:p>
          <w:p w14:paraId="5798C223" w14:textId="77777777" w:rsidR="006B31A1" w:rsidRDefault="006B31A1" w:rsidP="00685C37"/>
          <w:p w14:paraId="1A5CABF5" w14:textId="77777777" w:rsidR="006B31A1" w:rsidRPr="003D1F86" w:rsidRDefault="006B31A1" w:rsidP="00685C37">
            <w:r>
              <w:t>From section 16.3.2 of TS 36.213, it says for NB-IoT:</w:t>
            </w:r>
          </w:p>
          <w:p w14:paraId="703D976A" w14:textId="77777777" w:rsidR="006B31A1" w:rsidRDefault="006B31A1" w:rsidP="00685C37">
            <w:pPr>
              <w:ind w:left="720"/>
            </w:pPr>
            <w:r>
              <w:t xml:space="preserve">b) If a </w:t>
            </w:r>
            <w:proofErr w:type="gramStart"/>
            <w:r>
              <w:t>random access</w:t>
            </w:r>
            <w:proofErr w:type="gramEnd"/>
            <w:r>
              <w:t xml:space="preserve">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subframe n.</w:t>
            </w:r>
          </w:p>
          <w:p w14:paraId="05E6AD4E" w14:textId="77777777" w:rsidR="006B31A1" w:rsidRDefault="006B31A1" w:rsidP="00685C37">
            <w:pPr>
              <w:ind w:left="720"/>
            </w:pPr>
            <w:r>
              <w:lastRenderedPageBreak/>
              <w:t xml:space="preserve">c) If no NPDCCH scheduling random access response is received in subframe n, where subframe n is the last subframe of the </w:t>
            </w:r>
            <w:proofErr w:type="gramStart"/>
            <w:r>
              <w:t>random access</w:t>
            </w:r>
            <w:proofErr w:type="gramEnd"/>
            <w:r>
              <w:t xml:space="preserve"> response window, the UE shall, if requested by higher layers, be ready to transmit a new preamble sequence no later than the NB-IoT UL slot starting 12 milliseconds after the end of subframe n.</w:t>
            </w:r>
          </w:p>
          <w:p w14:paraId="7D933D1C" w14:textId="77777777" w:rsidR="006B31A1" w:rsidRPr="00B82856" w:rsidRDefault="006B31A1" w:rsidP="00685C37">
            <w:pPr>
              <w:ind w:left="720"/>
            </w:pPr>
            <w:r>
              <w:t>d) 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tc>
      </w:tr>
    </w:tbl>
    <w:p w14:paraId="4A9E83E6" w14:textId="77777777" w:rsidR="006B31A1" w:rsidRDefault="006B31A1"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B</w:t>
      </w:r>
      <w:r>
        <w:rPr>
          <w:rFonts w:ascii="Times New Roman" w:hAnsi="Times New Roman" w:cs="Times New Roman"/>
          <w:bCs/>
          <w:iCs/>
          <w:sz w:val="20"/>
          <w:szCs w:val="20"/>
        </w:rPr>
        <w:t xml:space="preserve">ased on the cited specification, </w:t>
      </w:r>
      <w:r w:rsidRPr="005D7F62">
        <w:rPr>
          <w:rFonts w:ascii="Times New Roman" w:hAnsi="Times New Roman" w:cs="Times New Roman"/>
          <w:bCs/>
          <w:iCs/>
          <w:sz w:val="20"/>
          <w:szCs w:val="20"/>
        </w:rPr>
        <w:t xml:space="preserve">whether the </w:t>
      </w:r>
      <w:r>
        <w:rPr>
          <w:rFonts w:ascii="Times New Roman" w:hAnsi="Times New Roman" w:cs="Times New Roman"/>
          <w:bCs/>
          <w:iCs/>
          <w:sz w:val="20"/>
          <w:szCs w:val="20"/>
        </w:rPr>
        <w:t xml:space="preserve">above </w:t>
      </w:r>
      <w:r w:rsidRPr="005D7F62">
        <w:rPr>
          <w:rFonts w:ascii="Times New Roman" w:hAnsi="Times New Roman" w:cs="Times New Roman"/>
          <w:bCs/>
          <w:iCs/>
          <w:sz w:val="20"/>
          <w:szCs w:val="20"/>
        </w:rPr>
        <w:t>timing of retransmission is based on a DL subframe n or a UL subframe n</w:t>
      </w:r>
      <w:r>
        <w:rPr>
          <w:rFonts w:ascii="Times New Roman" w:hAnsi="Times New Roman" w:cs="Times New Roman"/>
          <w:bCs/>
          <w:iCs/>
          <w:sz w:val="20"/>
          <w:szCs w:val="20"/>
        </w:rPr>
        <w:t xml:space="preserve"> is not clear. If it is based on </w:t>
      </w:r>
      <w:r w:rsidRPr="005D7F62">
        <w:rPr>
          <w:rFonts w:ascii="Times New Roman" w:hAnsi="Times New Roman" w:cs="Times New Roman"/>
          <w:bCs/>
          <w:iCs/>
          <w:sz w:val="20"/>
          <w:szCs w:val="20"/>
        </w:rPr>
        <w:t>a DL subframe n</w:t>
      </w:r>
      <w:r>
        <w:rPr>
          <w:rFonts w:ascii="Times New Roman" w:hAnsi="Times New Roman" w:cs="Times New Roman"/>
          <w:bCs/>
          <w:iCs/>
          <w:sz w:val="20"/>
          <w:szCs w:val="20"/>
        </w:rPr>
        <w:t xml:space="preserve">, no enhancement on timing relationship enhancement is needed, nevertheless FFS whether specification modification for clarification is needed; otherwise, timing enhancement based 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may be needed.</w:t>
      </w:r>
    </w:p>
    <w:p w14:paraId="3E36EC37" w14:textId="77777777" w:rsidR="006B31A1" w:rsidRDefault="006B31A1"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 DL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r w:rsidRPr="006C4BE9">
        <w:rPr>
          <w:rFonts w:ascii="Times New Roman" w:hAnsi="Times New Roman" w:cs="Times New Roman"/>
          <w:bCs/>
          <w:iCs/>
          <w:sz w:val="20"/>
          <w:szCs w:val="20"/>
        </w:rPr>
        <w:t>PRACH preamble retransmission</w:t>
      </w:r>
      <w:r>
        <w:rPr>
          <w:rFonts w:ascii="Times New Roman" w:hAnsi="Times New Roman" w:cs="Times New Roman"/>
          <w:bCs/>
          <w:iCs/>
          <w:sz w:val="20"/>
          <w:szCs w:val="20"/>
        </w:rPr>
        <w:t>, there is no need for enhancement</w:t>
      </w:r>
      <w:r w:rsidRPr="00273869">
        <w:rPr>
          <w:rFonts w:ascii="Times New Roman" w:hAnsi="Times New Roman" w:cs="Times New Roman"/>
          <w:bCs/>
          <w:iCs/>
          <w:sz w:val="20"/>
          <w:szCs w:val="20"/>
        </w:rPr>
        <w:t xml:space="preserve"> </w:t>
      </w:r>
      <w:r>
        <w:rPr>
          <w:rFonts w:ascii="Times New Roman" w:hAnsi="Times New Roman" w:cs="Times New Roman"/>
          <w:bCs/>
          <w:iCs/>
          <w:sz w:val="20"/>
          <w:szCs w:val="20"/>
        </w:rPr>
        <w:t>on timing relationship enhancement.</w:t>
      </w:r>
    </w:p>
    <w:p w14:paraId="5C10D5C4" w14:textId="682DFF24" w:rsidR="006B31A1" w:rsidRDefault="006B31A1"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sidR="000C60CA">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Pr>
          <w:rFonts w:ascii="Times New Roman" w:hAnsi="Times New Roman" w:cs="Times New Roman"/>
          <w:bCs/>
          <w:iCs/>
          <w:sz w:val="20"/>
          <w:szCs w:val="20"/>
        </w:rPr>
        <w:t>DL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r w:rsidRPr="006C4BE9">
        <w:rPr>
          <w:rFonts w:ascii="Times New Roman" w:hAnsi="Times New Roman" w:cs="Times New Roman"/>
          <w:bCs/>
          <w:iCs/>
          <w:sz w:val="20"/>
          <w:szCs w:val="20"/>
        </w:rPr>
        <w:t>PRACH preamble retransmission</w:t>
      </w:r>
      <w:r>
        <w:rPr>
          <w:rFonts w:ascii="Times New Roman" w:hAnsi="Times New Roman" w:cs="Times New Roman"/>
          <w:bCs/>
          <w:iCs/>
          <w:sz w:val="20"/>
          <w:szCs w:val="20"/>
        </w:rPr>
        <w:t>, FFS whether specification modification for clarification is needed, e.g.,</w:t>
      </w:r>
    </w:p>
    <w:p w14:paraId="0CE5AD9A" w14:textId="77777777" w:rsidR="006B31A1" w:rsidRPr="000B1CF2" w:rsidRDefault="006B31A1"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sidRPr="000B1CF2">
        <w:rPr>
          <w:rFonts w:ascii="Times New Roman" w:hAnsi="Times New Roman" w:cs="Times New Roman"/>
          <w:bCs/>
          <w:iCs/>
          <w:sz w:val="20"/>
          <w:szCs w:val="20"/>
        </w:rPr>
        <w:t xml:space="preserve">or </w:t>
      </w:r>
      <w:proofErr w:type="spellStart"/>
      <w:r w:rsidRPr="000B1CF2">
        <w:rPr>
          <w:rFonts w:ascii="Times New Roman" w:hAnsi="Times New Roman" w:cs="Times New Roman"/>
          <w:bCs/>
          <w:iCs/>
          <w:sz w:val="20"/>
          <w:szCs w:val="20"/>
        </w:rPr>
        <w:t>eMTC</w:t>
      </w:r>
      <w:proofErr w:type="spellEnd"/>
      <w:r w:rsidRPr="000B1CF2">
        <w:rPr>
          <w:rFonts w:ascii="Times New Roman" w:hAnsi="Times New Roman" w:cs="Times New Roman"/>
          <w:bCs/>
          <w:iCs/>
          <w:sz w:val="20"/>
          <w:szCs w:val="20"/>
        </w:rPr>
        <w:t>:</w:t>
      </w:r>
    </w:p>
    <w:p w14:paraId="6241A7EA" w14:textId="77777777" w:rsidR="006B31A1" w:rsidRPr="00122C4D" w:rsidRDefault="006B31A1" w:rsidP="006B31A1">
      <w:pPr>
        <w:pStyle w:val="afff0"/>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w:t>
      </w:r>
      <w:r w:rsidRPr="007274DD">
        <w:rPr>
          <w:rFonts w:ascii="Times" w:hAnsi="Times" w:cs="Times"/>
          <w:i/>
          <w:iCs/>
          <w:color w:val="FF0000"/>
          <w:sz w:val="20"/>
          <w:szCs w:val="20"/>
          <w:u w:val="single"/>
        </w:rPr>
        <w:t>DL</w:t>
      </w:r>
      <w:r>
        <w:rPr>
          <w:rFonts w:ascii="Times" w:hAnsi="Times" w:cs="Times"/>
          <w:sz w:val="20"/>
          <w:szCs w:val="20"/>
        </w:rPr>
        <w:t xml:space="preserve"> </w:t>
      </w:r>
      <w:r w:rsidRPr="00122C4D">
        <w:rPr>
          <w:rFonts w:ascii="Times" w:hAnsi="Times" w:cs="Times"/>
          <w:sz w:val="20"/>
          <w:szCs w:val="20"/>
        </w:rPr>
        <w:t xml:space="preserve">subframe </w:t>
      </w:r>
      <w:r>
        <w:rPr>
          <w:rFonts w:ascii="Times" w:hAnsi="Times" w:cs="Times"/>
          <w:sz w:val="20"/>
          <w:szCs w:val="20"/>
        </w:rPr>
        <w:t>n+</w:t>
      </w:r>
      <w:proofErr w:type="gramStart"/>
      <w:r>
        <w:rPr>
          <w:rFonts w:ascii="Times" w:hAnsi="Times" w:cs="Times"/>
          <w:sz w:val="20"/>
          <w:szCs w:val="20"/>
        </w:rPr>
        <w:t>5</w:t>
      </w:r>
      <w:r w:rsidRPr="00122C4D">
        <w:rPr>
          <w:rFonts w:ascii="Times" w:hAnsi="Times" w:cs="Times"/>
          <w:sz w:val="20"/>
          <w:szCs w:val="20"/>
        </w:rPr>
        <w:t xml:space="preserve"> .</w:t>
      </w:r>
      <w:proofErr w:type="gramEnd"/>
    </w:p>
    <w:p w14:paraId="0BD393FA" w14:textId="77777777" w:rsidR="006B31A1" w:rsidRPr="00122C4D" w:rsidRDefault="006B31A1" w:rsidP="006B31A1">
      <w:pPr>
        <w:pStyle w:val="afff0"/>
        <w:ind w:left="720"/>
        <w:rPr>
          <w:rFonts w:ascii="Times" w:hAnsi="Times" w:cs="Times"/>
          <w:sz w:val="20"/>
          <w:szCs w:val="20"/>
        </w:rPr>
      </w:pPr>
      <w:r w:rsidRPr="00122C4D">
        <w:rPr>
          <w:rFonts w:ascii="Times" w:hAnsi="Times" w:cs="Times"/>
          <w:sz w:val="20"/>
          <w:szCs w:val="20"/>
        </w:rPr>
        <w:t>c) If the most recent PRACH coverage enhancement level for the UE is 0 or 1,</w:t>
      </w:r>
    </w:p>
    <w:p w14:paraId="4EE09ABD" w14:textId="77777777" w:rsidR="006B31A1" w:rsidRPr="00122C4D" w:rsidRDefault="006B31A1" w:rsidP="00692400">
      <w:pPr>
        <w:pStyle w:val="afff0"/>
        <w:numPr>
          <w:ilvl w:val="0"/>
          <w:numId w:val="12"/>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w:t>
      </w:r>
      <w:r w:rsidRPr="007274DD">
        <w:rPr>
          <w:rFonts w:ascii="Times" w:hAnsi="Times" w:cs="Times"/>
          <w:i/>
          <w:iCs/>
          <w:color w:val="FF0000"/>
          <w:sz w:val="20"/>
          <w:szCs w:val="20"/>
          <w:u w:val="single"/>
        </w:rPr>
        <w:t>DL</w:t>
      </w:r>
      <w:r w:rsidRPr="00122C4D">
        <w:rPr>
          <w:rFonts w:ascii="Times" w:hAnsi="Times" w:cs="Times"/>
          <w:sz w:val="20"/>
          <w:szCs w:val="20"/>
        </w:rPr>
        <w:t xml:space="preserve"> subframe </w:t>
      </w:r>
      <w:r>
        <w:rPr>
          <w:rFonts w:ascii="Times" w:hAnsi="Times" w:cs="Times"/>
          <w:sz w:val="20"/>
          <w:szCs w:val="20"/>
        </w:rPr>
        <w:t>n+</w:t>
      </w:r>
      <w:proofErr w:type="gramStart"/>
      <w:r>
        <w:rPr>
          <w:rFonts w:ascii="Times" w:hAnsi="Times" w:cs="Times"/>
          <w:sz w:val="20"/>
          <w:szCs w:val="20"/>
        </w:rPr>
        <w:t>4</w:t>
      </w:r>
      <w:r w:rsidRPr="00122C4D">
        <w:rPr>
          <w:rFonts w:ascii="Times" w:hAnsi="Times" w:cs="Times"/>
          <w:sz w:val="20"/>
          <w:szCs w:val="20"/>
        </w:rPr>
        <w:t xml:space="preserve"> .</w:t>
      </w:r>
      <w:proofErr w:type="gramEnd"/>
    </w:p>
    <w:p w14:paraId="199D11FD" w14:textId="77777777" w:rsidR="006B31A1" w:rsidRPr="00122C4D" w:rsidRDefault="006B31A1" w:rsidP="006B31A1">
      <w:pPr>
        <w:pStyle w:val="afff0"/>
        <w:ind w:left="720"/>
        <w:rPr>
          <w:rFonts w:ascii="Times" w:hAnsi="Times" w:cs="Times"/>
          <w:sz w:val="20"/>
          <w:szCs w:val="20"/>
        </w:rPr>
      </w:pPr>
      <w:r w:rsidRPr="00122C4D">
        <w:rPr>
          <w:rFonts w:ascii="Times" w:hAnsi="Times" w:cs="Times"/>
          <w:sz w:val="20"/>
          <w:szCs w:val="20"/>
        </w:rPr>
        <w:t>If the most recent PRACH coverage enhancement level for the UE is 2 or 3,</w:t>
      </w:r>
    </w:p>
    <w:p w14:paraId="39C7DBC5" w14:textId="77777777" w:rsidR="006B31A1" w:rsidRPr="00122C4D" w:rsidRDefault="006B31A1" w:rsidP="00692400">
      <w:pPr>
        <w:pStyle w:val="afff0"/>
        <w:numPr>
          <w:ilvl w:val="1"/>
          <w:numId w:val="12"/>
        </w:numPr>
        <w:rPr>
          <w:rFonts w:ascii="Times" w:hAnsi="Times" w:cs="Times"/>
          <w:sz w:val="20"/>
          <w:szCs w:val="20"/>
        </w:rPr>
      </w:pPr>
      <w:r w:rsidRPr="00122C4D">
        <w:rPr>
          <w:rFonts w:ascii="Times" w:hAnsi="Times" w:cs="Times"/>
          <w:sz w:val="20"/>
          <w:szCs w:val="20"/>
        </w:rPr>
        <w:t>if no MPDCCH scheduling random access response is received in subframe n, where subframe n is the last subframe of the random access response window, the UE shall, if requested by higher layers, be ready to transmit a new preamble sequence no later than in</w:t>
      </w:r>
      <w:r w:rsidRPr="003F002C">
        <w:rPr>
          <w:rFonts w:ascii="Times" w:hAnsi="Times" w:cs="Times"/>
          <w:i/>
          <w:iCs/>
          <w:color w:val="FF0000"/>
          <w:sz w:val="20"/>
          <w:szCs w:val="20"/>
          <w:u w:val="single"/>
        </w:rPr>
        <w:t xml:space="preserve"> </w:t>
      </w:r>
      <w:r w:rsidRPr="007274DD">
        <w:rPr>
          <w:rFonts w:ascii="Times" w:hAnsi="Times" w:cs="Times"/>
          <w:i/>
          <w:iCs/>
          <w:color w:val="FF0000"/>
          <w:sz w:val="20"/>
          <w:szCs w:val="20"/>
          <w:u w:val="single"/>
        </w:rPr>
        <w:t>DL</w:t>
      </w:r>
      <w:r w:rsidRPr="00122C4D">
        <w:rPr>
          <w:rFonts w:ascii="Times" w:hAnsi="Times" w:cs="Times"/>
          <w:sz w:val="20"/>
          <w:szCs w:val="20"/>
        </w:rPr>
        <w:t xml:space="preserve"> </w:t>
      </w:r>
      <w:proofErr w:type="gramStart"/>
      <w:r w:rsidRPr="00122C4D">
        <w:rPr>
          <w:rFonts w:ascii="Times" w:hAnsi="Times" w:cs="Times"/>
          <w:sz w:val="20"/>
          <w:szCs w:val="20"/>
        </w:rPr>
        <w:t xml:space="preserve">subframe  </w:t>
      </w:r>
      <w:r>
        <w:rPr>
          <w:rFonts w:ascii="Times" w:hAnsi="Times" w:cs="Times"/>
          <w:sz w:val="20"/>
          <w:szCs w:val="20"/>
        </w:rPr>
        <w:t>n</w:t>
      </w:r>
      <w:proofErr w:type="gramEnd"/>
      <w:r>
        <w:rPr>
          <w:rFonts w:ascii="Times" w:hAnsi="Times" w:cs="Times"/>
          <w:sz w:val="20"/>
          <w:szCs w:val="20"/>
        </w:rPr>
        <w:t>+4</w:t>
      </w:r>
      <w:r w:rsidRPr="00122C4D">
        <w:rPr>
          <w:rFonts w:ascii="Times" w:hAnsi="Times" w:cs="Times"/>
          <w:sz w:val="20"/>
          <w:szCs w:val="20"/>
        </w:rPr>
        <w:t>;</w:t>
      </w:r>
    </w:p>
    <w:p w14:paraId="4346EBA2" w14:textId="77777777" w:rsidR="006B31A1" w:rsidRDefault="006B31A1" w:rsidP="00692400">
      <w:pPr>
        <w:pStyle w:val="afff0"/>
        <w:numPr>
          <w:ilvl w:val="0"/>
          <w:numId w:val="12"/>
        </w:numPr>
        <w:ind w:left="1440"/>
      </w:pPr>
      <w:r w:rsidRPr="00122C4D">
        <w:rPr>
          <w:rFonts w:ascii="Times" w:hAnsi="Times" w:cs="Times"/>
          <w:sz w:val="20"/>
          <w:szCs w:val="20"/>
        </w:rPr>
        <w:t xml:space="preserve">if an MPDCCH with associated RA-RNTI is detected and the corresponding DL-SCH transport block reception ending in subframe n cannot be successfully decoded, the UE shall, if requested by higher layers, be ready to transmit a new preamble sequence no later than in </w:t>
      </w:r>
      <w:r w:rsidRPr="007274DD">
        <w:rPr>
          <w:rFonts w:ascii="Times" w:hAnsi="Times" w:cs="Times"/>
          <w:i/>
          <w:iCs/>
          <w:color w:val="FF0000"/>
          <w:sz w:val="20"/>
          <w:szCs w:val="20"/>
          <w:u w:val="single"/>
        </w:rPr>
        <w:t>DL</w:t>
      </w:r>
      <w:r>
        <w:rPr>
          <w:rFonts w:ascii="Times" w:hAnsi="Times" w:cs="Times"/>
          <w:sz w:val="20"/>
          <w:szCs w:val="20"/>
        </w:rPr>
        <w:t xml:space="preserve"> </w:t>
      </w:r>
      <w:r w:rsidRPr="00122C4D">
        <w:rPr>
          <w:rFonts w:ascii="Times" w:hAnsi="Times" w:cs="Times"/>
          <w:sz w:val="20"/>
          <w:szCs w:val="20"/>
        </w:rPr>
        <w:t>subframe</w:t>
      </w:r>
      <w:r w:rsidRPr="00122C4D">
        <w:rPr>
          <w:sz w:val="20"/>
          <w:szCs w:val="20"/>
        </w:rPr>
        <w:t xml:space="preserve"> </w:t>
      </w:r>
      <w:r>
        <w:rPr>
          <w:sz w:val="20"/>
          <w:szCs w:val="20"/>
        </w:rPr>
        <w:t>n+</w:t>
      </w:r>
      <w:proofErr w:type="gramStart"/>
      <w:r>
        <w:rPr>
          <w:sz w:val="20"/>
          <w:szCs w:val="20"/>
        </w:rPr>
        <w:t>4</w:t>
      </w:r>
      <w:r w:rsidRPr="00122C4D">
        <w:rPr>
          <w:sz w:val="20"/>
          <w:szCs w:val="20"/>
        </w:rPr>
        <w:t xml:space="preserve"> </w:t>
      </w:r>
      <w:r>
        <w:t>.</w:t>
      </w:r>
      <w:proofErr w:type="gramEnd"/>
      <w:r>
        <w:t xml:space="preserve"> </w:t>
      </w:r>
    </w:p>
    <w:p w14:paraId="12CA823E" w14:textId="77777777" w:rsidR="006B31A1" w:rsidRPr="00AD71F5" w:rsidRDefault="006B31A1" w:rsidP="006B31A1">
      <w:pPr>
        <w:rPr>
          <w:rFonts w:ascii="Times New Roman" w:hAnsi="Times New Roman" w:cs="Times New Roman"/>
          <w:sz w:val="20"/>
          <w:szCs w:val="20"/>
        </w:rPr>
      </w:pPr>
      <w:r w:rsidRPr="00AD71F5">
        <w:rPr>
          <w:rFonts w:ascii="Times New Roman" w:hAnsi="Times New Roman" w:cs="Times New Roman"/>
          <w:sz w:val="20"/>
          <w:szCs w:val="20"/>
        </w:rPr>
        <w:t>From section 16.3.2 of TS 36.213, it says for NB-IoT:</w:t>
      </w:r>
    </w:p>
    <w:p w14:paraId="7DF33692" w14:textId="77777777" w:rsidR="006B31A1" w:rsidRPr="00AD71F5" w:rsidRDefault="006B31A1" w:rsidP="006B31A1">
      <w:pPr>
        <w:ind w:left="720"/>
        <w:rPr>
          <w:rFonts w:ascii="Times New Roman" w:hAnsi="Times New Roman" w:cs="Times New Roman"/>
          <w:sz w:val="20"/>
          <w:szCs w:val="20"/>
        </w:rPr>
      </w:pPr>
      <w:r w:rsidRPr="00AD71F5">
        <w:rPr>
          <w:rFonts w:ascii="Times New Roman" w:hAnsi="Times New Roman" w:cs="Times New Roman"/>
          <w:sz w:val="20"/>
          <w:szCs w:val="20"/>
        </w:rPr>
        <w:t xml:space="preserve">b) If a </w:t>
      </w:r>
      <w:proofErr w:type="gramStart"/>
      <w:r w:rsidRPr="00AD71F5">
        <w:rPr>
          <w:rFonts w:ascii="Times New Roman" w:hAnsi="Times New Roman" w:cs="Times New Roman"/>
          <w:sz w:val="20"/>
          <w:szCs w:val="20"/>
        </w:rPr>
        <w:t>random access</w:t>
      </w:r>
      <w:proofErr w:type="gramEnd"/>
      <w:r w:rsidRPr="00AD71F5">
        <w:rPr>
          <w:rFonts w:ascii="Times New Roman" w:hAnsi="Times New Roman" w:cs="Times New Roman"/>
          <w:sz w:val="20"/>
          <w:szCs w:val="20"/>
        </w:rPr>
        <w:t xml:space="preserve">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76818C20" w14:textId="77777777" w:rsidR="006B31A1" w:rsidRPr="00AD71F5" w:rsidRDefault="006B31A1" w:rsidP="006B31A1">
      <w:pPr>
        <w:ind w:left="720"/>
        <w:rPr>
          <w:rFonts w:ascii="Times New Roman" w:hAnsi="Times New Roman" w:cs="Times New Roman"/>
          <w:sz w:val="20"/>
          <w:szCs w:val="20"/>
        </w:rPr>
      </w:pPr>
      <w:r w:rsidRPr="00AD71F5">
        <w:rPr>
          <w:rFonts w:ascii="Times New Roman" w:hAnsi="Times New Roman" w:cs="Times New Roman"/>
          <w:sz w:val="20"/>
          <w:szCs w:val="20"/>
        </w:rPr>
        <w:t xml:space="preserve">c) If no NPDCCH scheduling random access response is received in subframe n, where subframe n is the last subframe of the </w:t>
      </w:r>
      <w:proofErr w:type="gramStart"/>
      <w:r w:rsidRPr="00AD71F5">
        <w:rPr>
          <w:rFonts w:ascii="Times New Roman" w:hAnsi="Times New Roman" w:cs="Times New Roman"/>
          <w:sz w:val="20"/>
          <w:szCs w:val="20"/>
        </w:rPr>
        <w:t>random access</w:t>
      </w:r>
      <w:proofErr w:type="gramEnd"/>
      <w:r w:rsidRPr="00AD71F5">
        <w:rPr>
          <w:rFonts w:ascii="Times New Roman" w:hAnsi="Times New Roman" w:cs="Times New Roman"/>
          <w:sz w:val="20"/>
          <w:szCs w:val="20"/>
        </w:rPr>
        <w:t xml:space="preserve"> response window,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62E9A906" w14:textId="77777777" w:rsidR="006B31A1" w:rsidRPr="00AD71F5" w:rsidRDefault="006B31A1" w:rsidP="006B31A1">
      <w:pPr>
        <w:ind w:left="720"/>
        <w:rPr>
          <w:rFonts w:ascii="Times New Roman" w:hAnsi="Times New Roman" w:cs="Times New Roman"/>
          <w:sz w:val="20"/>
          <w:szCs w:val="20"/>
        </w:rPr>
      </w:pPr>
      <w:r w:rsidRPr="00AD71F5">
        <w:rPr>
          <w:rFonts w:ascii="Times New Roman" w:hAnsi="Times New Roman" w:cs="Times New Roman"/>
          <w:sz w:val="20"/>
          <w:szCs w:val="20"/>
        </w:rPr>
        <w:t>d) 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w:t>
      </w:r>
      <w:r w:rsidRPr="00AD71F5">
        <w:rPr>
          <w:rFonts w:ascii="Times" w:hAnsi="Times" w:cs="Times"/>
          <w:i/>
          <w:iCs/>
          <w:color w:val="FF0000"/>
          <w:sz w:val="20"/>
          <w:szCs w:val="20"/>
          <w:u w:val="single"/>
        </w:rPr>
        <w:t xml:space="preserve"> </w:t>
      </w:r>
      <w:r w:rsidRPr="007274DD">
        <w:rPr>
          <w:rFonts w:ascii="Times" w:hAnsi="Times" w:cs="Times"/>
          <w:i/>
          <w:iCs/>
          <w:color w:val="FF0000"/>
          <w:sz w:val="20"/>
          <w:szCs w:val="20"/>
          <w:u w:val="single"/>
        </w:rPr>
        <w:t>DL</w:t>
      </w:r>
      <w:r w:rsidRPr="00AD71F5">
        <w:rPr>
          <w:rFonts w:ascii="Times New Roman" w:hAnsi="Times New Roman" w:cs="Times New Roman"/>
          <w:sz w:val="20"/>
          <w:szCs w:val="20"/>
        </w:rPr>
        <w:t xml:space="preserve"> subframe n.</w:t>
      </w:r>
    </w:p>
    <w:p w14:paraId="39063FB2" w14:textId="2E0D84DD" w:rsidR="006B31A1" w:rsidRDefault="006B31A1" w:rsidP="006B31A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sidR="000C60CA">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Pr>
          <w:rFonts w:ascii="Times New Roman" w:hAnsi="Times New Roman" w:cs="Times New Roman"/>
          <w:bCs/>
          <w:iCs/>
          <w:sz w:val="20"/>
          <w:szCs w:val="20"/>
        </w:rPr>
        <w:t>UL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r w:rsidRPr="006C4BE9">
        <w:rPr>
          <w:rFonts w:ascii="Times New Roman" w:hAnsi="Times New Roman" w:cs="Times New Roman"/>
          <w:bCs/>
          <w:iCs/>
          <w:sz w:val="20"/>
          <w:szCs w:val="20"/>
        </w:rPr>
        <w:t>PRACH preamble retransmission</w:t>
      </w:r>
      <w:r>
        <w:rPr>
          <w:rFonts w:ascii="Times New Roman" w:hAnsi="Times New Roman" w:cs="Times New Roman"/>
          <w:bCs/>
          <w:iCs/>
          <w:sz w:val="20"/>
          <w:szCs w:val="20"/>
        </w:rPr>
        <w:t xml:space="preserve">, support timing enhancement based 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w:t>
      </w:r>
    </w:p>
    <w:p w14:paraId="0CB0C1F0" w14:textId="77777777" w:rsidR="009073BD" w:rsidRPr="009073BD" w:rsidRDefault="009073BD" w:rsidP="009073BD">
      <w:pPr>
        <w:pStyle w:val="3"/>
        <w:rPr>
          <w:sz w:val="20"/>
        </w:rPr>
      </w:pPr>
      <w:bookmarkStart w:id="9" w:name="_Ref80215195"/>
      <w:bookmarkStart w:id="10" w:name="_Toc80991986"/>
      <w:r w:rsidRPr="009073BD">
        <w:rPr>
          <w:sz w:val="20"/>
        </w:rPr>
        <w:t>NPUSCH using PUR</w:t>
      </w:r>
      <w:bookmarkEnd w:id="9"/>
      <w:bookmarkEnd w:id="10"/>
    </w:p>
    <w:p w14:paraId="761E36A2" w14:textId="0E5C2FDE" w:rsidR="00B35FCA" w:rsidRDefault="00B35FCA" w:rsidP="00B35FCA">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5-e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on the </w:t>
      </w:r>
      <w:r w:rsidRPr="00B35FCA">
        <w:rPr>
          <w:rFonts w:ascii="Times New Roman" w:hAnsi="Times New Roman" w:cs="Times New Roman"/>
          <w:sz w:val="20"/>
          <w:szCs w:val="20"/>
        </w:rPr>
        <w:t>starts of ra-</w:t>
      </w:r>
      <w:proofErr w:type="spellStart"/>
      <w:r w:rsidRPr="00B35FCA">
        <w:rPr>
          <w:rFonts w:ascii="Times New Roman" w:hAnsi="Times New Roman" w:cs="Times New Roman"/>
          <w:sz w:val="20"/>
          <w:szCs w:val="20"/>
        </w:rPr>
        <w:t>ResponseWindow</w:t>
      </w:r>
      <w:proofErr w:type="spellEnd"/>
      <w:r w:rsidRPr="00B35FCA">
        <w:rPr>
          <w:rFonts w:ascii="Times New Roman" w:hAnsi="Times New Roman" w:cs="Times New Roman"/>
          <w:sz w:val="20"/>
          <w:szCs w:val="20"/>
        </w:rPr>
        <w:t xml:space="preserve"> and </w:t>
      </w:r>
      <w:proofErr w:type="spellStart"/>
      <w:r w:rsidRPr="00B35FCA">
        <w:rPr>
          <w:rFonts w:ascii="Times New Roman" w:hAnsi="Times New Roman" w:cs="Times New Roman"/>
          <w:sz w:val="20"/>
          <w:szCs w:val="20"/>
        </w:rPr>
        <w:t>msgB-ResponseWindow</w:t>
      </w:r>
      <w:proofErr w:type="spellEnd"/>
      <w:r w:rsidRPr="00441B27">
        <w:rPr>
          <w:rFonts w:ascii="Times New Roman" w:hAnsi="Times New Roman" w:cs="Times New Roman"/>
          <w:sz w:val="20"/>
          <w:szCs w:val="20"/>
        </w:rPr>
        <w:t xml:space="preserve"> </w:t>
      </w:r>
      <w:r>
        <w:rPr>
          <w:rFonts w:ascii="Times New Roman" w:hAnsi="Times New Roman" w:cs="Times New Roman"/>
          <w:sz w:val="20"/>
          <w:szCs w:val="20"/>
        </w:rPr>
        <w:t>in</w:t>
      </w:r>
      <w:r w:rsidRPr="00441B27">
        <w:rPr>
          <w:rFonts w:ascii="Times New Roman" w:hAnsi="Times New Roman" w:cs="Times New Roman"/>
          <w:sz w:val="20"/>
          <w:szCs w:val="20"/>
        </w:rPr>
        <w:t xml:space="preserve"> </w:t>
      </w:r>
      <w:r>
        <w:rPr>
          <w:rFonts w:ascii="Times New Roman" w:hAnsi="Times New Roman" w:cs="Times New Roman"/>
          <w:sz w:val="20"/>
          <w:szCs w:val="20"/>
        </w:rPr>
        <w:t>NR</w:t>
      </w:r>
      <w:r w:rsidRPr="00441B27">
        <w:rPr>
          <w:rFonts w:ascii="Times New Roman" w:hAnsi="Times New Roman" w:cs="Times New Roman"/>
          <w:sz w:val="20"/>
          <w:szCs w:val="20"/>
        </w:rPr>
        <w:t xml:space="preserve"> NTN</w:t>
      </w:r>
      <w:r w:rsidR="005C3717">
        <w:rPr>
          <w:rFonts w:ascii="Times New Roman" w:hAnsi="Times New Roman" w:cs="Times New Roman"/>
          <w:sz w:val="20"/>
          <w:szCs w:val="20"/>
        </w:rPr>
        <w:t xml:space="preserve"> </w:t>
      </w:r>
      <w:r w:rsidR="005C3717">
        <w:rPr>
          <w:rFonts w:ascii="Times New Roman" w:hAnsi="Times New Roman" w:cs="Times New Roman"/>
          <w:sz w:val="20"/>
          <w:szCs w:val="20"/>
        </w:rPr>
        <w:fldChar w:fldCharType="begin"/>
      </w:r>
      <w:r w:rsidR="005C3717">
        <w:rPr>
          <w:rFonts w:ascii="Times New Roman" w:hAnsi="Times New Roman" w:cs="Times New Roman"/>
          <w:sz w:val="20"/>
          <w:szCs w:val="20"/>
        </w:rPr>
        <w:instrText xml:space="preserve"> REF _Ref79007002 \n \h </w:instrText>
      </w:r>
      <w:r w:rsidR="005C3717">
        <w:rPr>
          <w:rFonts w:ascii="Times New Roman" w:hAnsi="Times New Roman" w:cs="Times New Roman"/>
          <w:sz w:val="20"/>
          <w:szCs w:val="20"/>
        </w:rPr>
      </w:r>
      <w:r w:rsidR="005C3717">
        <w:rPr>
          <w:rFonts w:ascii="Times New Roman" w:hAnsi="Times New Roman" w:cs="Times New Roman"/>
          <w:sz w:val="20"/>
          <w:szCs w:val="20"/>
        </w:rPr>
        <w:fldChar w:fldCharType="separate"/>
      </w:r>
      <w:r w:rsidR="005C3717">
        <w:rPr>
          <w:rFonts w:ascii="Times New Roman" w:hAnsi="Times New Roman" w:cs="Times New Roman"/>
          <w:sz w:val="20"/>
          <w:szCs w:val="20"/>
        </w:rPr>
        <w:t>[2]</w:t>
      </w:r>
      <w:r w:rsidR="005C3717">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9C3A8E" w14:paraId="1EAE2021" w14:textId="77777777" w:rsidTr="009C3A8E">
        <w:tc>
          <w:tcPr>
            <w:tcW w:w="9962" w:type="dxa"/>
          </w:tcPr>
          <w:p w14:paraId="64488131" w14:textId="77777777" w:rsidR="009C3A8E" w:rsidRDefault="009C3A8E" w:rsidP="009C3A8E">
            <w:pPr>
              <w:rPr>
                <w:lang w:eastAsia="x-none"/>
              </w:rPr>
            </w:pPr>
            <w:r w:rsidRPr="00397330">
              <w:rPr>
                <w:highlight w:val="green"/>
                <w:lang w:eastAsia="x-none"/>
              </w:rPr>
              <w:t>Agreement:</w:t>
            </w:r>
          </w:p>
          <w:p w14:paraId="4C911336" w14:textId="77777777" w:rsidR="009C3A8E" w:rsidRPr="00CD3743" w:rsidRDefault="009C3A8E" w:rsidP="009C3A8E">
            <w:pPr>
              <w:pStyle w:val="a9"/>
              <w:spacing w:before="120" w:after="120"/>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UE-gNB RTT. </w:t>
            </w:r>
          </w:p>
          <w:p w14:paraId="53B9EC61" w14:textId="6EA5302E" w:rsidR="009C3A8E" w:rsidRPr="009C3A8E" w:rsidRDefault="009C3A8E" w:rsidP="00692400">
            <w:pPr>
              <w:pStyle w:val="a9"/>
              <w:numPr>
                <w:ilvl w:val="0"/>
                <w:numId w:val="16"/>
              </w:numPr>
              <w:spacing w:beforeLines="0" w:afterLines="0" w:line="252" w:lineRule="auto"/>
              <w:jc w:val="both"/>
              <w:rPr>
                <w:rFonts w:cs="Times"/>
              </w:rPr>
            </w:pPr>
            <w:r w:rsidRPr="00CD3743">
              <w:rPr>
                <w:rFonts w:cs="Times"/>
                <w:lang w:eastAsia="ko-KR"/>
              </w:rPr>
              <w:t xml:space="preserve">The estimate of UE-gNB RTT is equal to the sum of UE’s TA and </w:t>
            </w:r>
            <w:proofErr w:type="spellStart"/>
            <w:r w:rsidRPr="00CD3743">
              <w:rPr>
                <w:rFonts w:cs="Times"/>
                <w:lang w:eastAsia="ko-KR"/>
              </w:rPr>
              <w:t>K_mac</w:t>
            </w:r>
            <w:proofErr w:type="spellEnd"/>
            <w:r w:rsidRPr="00CD3743">
              <w:rPr>
                <w:rFonts w:cs="Times"/>
                <w:lang w:eastAsia="ko-KR"/>
              </w:rPr>
              <w:t>.</w:t>
            </w:r>
          </w:p>
        </w:tc>
      </w:tr>
    </w:tbl>
    <w:p w14:paraId="135B60D7" w14:textId="3711544F" w:rsidR="00DD5C71" w:rsidRDefault="00A40A8B" w:rsidP="00DD5C7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A</w:t>
      </w:r>
      <w:r w:rsidR="0017584A">
        <w:rPr>
          <w:rFonts w:ascii="Times New Roman" w:hAnsi="Times New Roman" w:cs="Times New Roman"/>
          <w:sz w:val="20"/>
          <w:szCs w:val="20"/>
        </w:rPr>
        <w:t>s a general case for</w:t>
      </w:r>
      <w:r w:rsidR="00BD4BA4">
        <w:rPr>
          <w:rFonts w:ascii="Times New Roman" w:hAnsi="Times New Roman" w:cs="Times New Roman"/>
          <w:sz w:val="20"/>
          <w:szCs w:val="20"/>
        </w:rPr>
        <w:t xml:space="preserve"> NTN, </w:t>
      </w:r>
      <w:r w:rsidR="00DD5C71">
        <w:rPr>
          <w:rFonts w:ascii="Times New Roman" w:hAnsi="Times New Roman" w:cs="Times New Roman"/>
          <w:sz w:val="20"/>
          <w:szCs w:val="20"/>
        </w:rPr>
        <w:t xml:space="preserve">if a UE </w:t>
      </w:r>
      <w:r w:rsidR="00DD5C71" w:rsidRPr="000A2514">
        <w:rPr>
          <w:rFonts w:ascii="Times New Roman" w:hAnsi="Times New Roman" w:cs="Times New Roman"/>
          <w:sz w:val="20"/>
          <w:szCs w:val="20"/>
        </w:rPr>
        <w:t>initiate</w:t>
      </w:r>
      <w:r w:rsidR="00DD5C71">
        <w:rPr>
          <w:rFonts w:ascii="Times New Roman" w:hAnsi="Times New Roman" w:cs="Times New Roman"/>
          <w:sz w:val="20"/>
          <w:szCs w:val="20"/>
        </w:rPr>
        <w:t xml:space="preserve">s an UL transmission, </w:t>
      </w:r>
      <w:r w:rsidR="002D6876" w:rsidRPr="000A2514">
        <w:rPr>
          <w:rFonts w:ascii="Times New Roman" w:hAnsi="Times New Roman" w:cs="Times New Roman"/>
          <w:sz w:val="20"/>
          <w:szCs w:val="20"/>
        </w:rPr>
        <w:t xml:space="preserve">the time at which </w:t>
      </w:r>
      <w:r w:rsidR="00DD5C71">
        <w:rPr>
          <w:rFonts w:ascii="Times New Roman" w:hAnsi="Times New Roman" w:cs="Times New Roman"/>
          <w:sz w:val="20"/>
          <w:szCs w:val="20"/>
        </w:rPr>
        <w:t xml:space="preserve">it </w:t>
      </w:r>
      <w:r w:rsidR="00DD5C71" w:rsidRPr="000A2514">
        <w:rPr>
          <w:rFonts w:ascii="Times New Roman" w:hAnsi="Times New Roman" w:cs="Times New Roman"/>
          <w:sz w:val="20"/>
          <w:szCs w:val="20"/>
        </w:rPr>
        <w:t>shall start to monitor the</w:t>
      </w:r>
      <w:r w:rsidR="00DD5C71">
        <w:rPr>
          <w:rFonts w:ascii="Times New Roman" w:hAnsi="Times New Roman" w:cs="Times New Roman"/>
          <w:sz w:val="20"/>
          <w:szCs w:val="20"/>
        </w:rPr>
        <w:t xml:space="preserve"> corresponding PDCCH </w:t>
      </w:r>
      <w:r w:rsidR="00DD5C71" w:rsidRPr="000A2514">
        <w:rPr>
          <w:rFonts w:ascii="Times New Roman" w:hAnsi="Times New Roman" w:cs="Times New Roman"/>
          <w:sz w:val="20"/>
          <w:szCs w:val="20"/>
        </w:rPr>
        <w:t>shall be delayed by the UE-</w:t>
      </w:r>
      <w:proofErr w:type="spellStart"/>
      <w:r w:rsidR="00DD5C71" w:rsidRPr="000A2514">
        <w:rPr>
          <w:rFonts w:ascii="Times New Roman" w:hAnsi="Times New Roman" w:cs="Times New Roman"/>
          <w:sz w:val="20"/>
          <w:szCs w:val="20"/>
        </w:rPr>
        <w:t>eNB</w:t>
      </w:r>
      <w:proofErr w:type="spellEnd"/>
      <w:r w:rsidR="00DD5C71" w:rsidRPr="000A2514">
        <w:rPr>
          <w:rFonts w:ascii="Times New Roman" w:hAnsi="Times New Roman" w:cs="Times New Roman"/>
          <w:sz w:val="20"/>
          <w:szCs w:val="20"/>
        </w:rPr>
        <w:t xml:space="preserve"> RTT as compared to current specification.</w:t>
      </w:r>
    </w:p>
    <w:p w14:paraId="6BA439CA" w14:textId="3C2187CD" w:rsidR="00F10B7E" w:rsidRDefault="00FD697A" w:rsidP="00F10B7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w:t>
      </w:r>
      <w:r w:rsidR="00681867">
        <w:rPr>
          <w:rFonts w:ascii="Times New Roman" w:hAnsi="Times New Roman" w:cs="Times New Roman"/>
          <w:sz w:val="20"/>
          <w:szCs w:val="20"/>
        </w:rPr>
        <w:t xml:space="preserve"> </w:t>
      </w:r>
      <w:r w:rsidR="000E0D16">
        <w:rPr>
          <w:rFonts w:ascii="Times New Roman" w:hAnsi="Times New Roman" w:cs="Times New Roman"/>
          <w:sz w:val="20"/>
          <w:szCs w:val="20"/>
        </w:rPr>
        <w:t xml:space="preserve">similar </w:t>
      </w:r>
      <w:r w:rsidR="009524D9">
        <w:rPr>
          <w:rFonts w:ascii="Times New Roman" w:hAnsi="Times New Roman" w:cs="Times New Roman"/>
          <w:sz w:val="20"/>
          <w:szCs w:val="20"/>
        </w:rPr>
        <w:t>principle</w:t>
      </w:r>
      <w:r w:rsidR="00267B09">
        <w:rPr>
          <w:rFonts w:ascii="Times New Roman" w:hAnsi="Times New Roman" w:cs="Times New Roman"/>
          <w:sz w:val="20"/>
          <w:szCs w:val="20"/>
        </w:rPr>
        <w:t xml:space="preserve"> can be considered for </w:t>
      </w:r>
      <w:r w:rsidR="00267B09" w:rsidRPr="003733E5">
        <w:rPr>
          <w:rFonts w:ascii="Times New Roman" w:hAnsi="Times New Roman" w:cs="Times New Roman"/>
          <w:sz w:val="20"/>
          <w:szCs w:val="20"/>
        </w:rPr>
        <w:t>PUSCH using PUR</w:t>
      </w:r>
      <w:r w:rsidR="007E5383">
        <w:rPr>
          <w:rFonts w:ascii="Times New Roman" w:hAnsi="Times New Roman" w:cs="Times New Roman"/>
          <w:sz w:val="20"/>
          <w:szCs w:val="20"/>
        </w:rPr>
        <w:t xml:space="preserve"> if supported</w:t>
      </w:r>
      <w:r w:rsidR="00267B09">
        <w:rPr>
          <w:rFonts w:ascii="Times New Roman" w:hAnsi="Times New Roman" w:cs="Times New Roman"/>
          <w:sz w:val="20"/>
          <w:szCs w:val="20"/>
        </w:rPr>
        <w:t xml:space="preserve">, i.e., </w:t>
      </w:r>
      <w:r w:rsidR="00F10B7E" w:rsidRPr="000A2514">
        <w:rPr>
          <w:rFonts w:ascii="Times New Roman" w:hAnsi="Times New Roman" w:cs="Times New Roman"/>
          <w:sz w:val="20"/>
          <w:szCs w:val="20"/>
        </w:rPr>
        <w:t xml:space="preserve">if the UE </w:t>
      </w:r>
      <w:r w:rsidR="00D46262" w:rsidRPr="000A2514">
        <w:rPr>
          <w:rFonts w:ascii="Times New Roman" w:hAnsi="Times New Roman" w:cs="Times New Roman"/>
          <w:sz w:val="20"/>
          <w:szCs w:val="20"/>
        </w:rPr>
        <w:t>initiate</w:t>
      </w:r>
      <w:r w:rsidR="00D46262">
        <w:rPr>
          <w:rFonts w:ascii="Times New Roman" w:hAnsi="Times New Roman" w:cs="Times New Roman"/>
          <w:sz w:val="20"/>
          <w:szCs w:val="20"/>
        </w:rPr>
        <w:t>s</w:t>
      </w:r>
      <w:r w:rsidR="00F10B7E" w:rsidRPr="000A2514">
        <w:rPr>
          <w:rFonts w:ascii="Times New Roman" w:hAnsi="Times New Roman" w:cs="Times New Roman"/>
          <w:sz w:val="20"/>
          <w:szCs w:val="20"/>
        </w:rPr>
        <w:t xml:space="preserve"> an PUSCH transmission </w:t>
      </w:r>
      <w:r w:rsidR="00F10B7E" w:rsidRPr="000A2514">
        <w:rPr>
          <w:rFonts w:ascii="Times New Roman" w:hAnsi="Times New Roman" w:cs="Times New Roman"/>
          <w:sz w:val="20"/>
          <w:szCs w:val="20"/>
        </w:rPr>
        <w:lastRenderedPageBreak/>
        <w:t>using pre-configured uplink resource ending in subframe n, the time at which the UE shall start to monitor the PDCCH UE-specific search space shall be delayed by the UE-</w:t>
      </w:r>
      <w:proofErr w:type="spellStart"/>
      <w:r w:rsidR="00F10B7E" w:rsidRPr="000A2514">
        <w:rPr>
          <w:rFonts w:ascii="Times New Roman" w:hAnsi="Times New Roman" w:cs="Times New Roman"/>
          <w:sz w:val="20"/>
          <w:szCs w:val="20"/>
        </w:rPr>
        <w:t>eNB</w:t>
      </w:r>
      <w:proofErr w:type="spellEnd"/>
      <w:r w:rsidR="00F10B7E" w:rsidRPr="000A2514">
        <w:rPr>
          <w:rFonts w:ascii="Times New Roman" w:hAnsi="Times New Roman" w:cs="Times New Roman"/>
          <w:sz w:val="20"/>
          <w:szCs w:val="20"/>
        </w:rPr>
        <w:t xml:space="preserve"> RTT as compared to current specification.</w:t>
      </w:r>
    </w:p>
    <w:p w14:paraId="546BA095" w14:textId="5986A4BA" w:rsidR="00F67660" w:rsidRDefault="00F67660" w:rsidP="00F6766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For</w:t>
      </w:r>
      <w:r w:rsidRPr="008936BF">
        <w:rPr>
          <w:rFonts w:ascii="Times New Roman" w:hAnsi="Times New Roman" w:cs="Times New Roman"/>
          <w:bCs/>
          <w:sz w:val="20"/>
          <w:szCs w:val="20"/>
        </w:rPr>
        <w:t xml:space="preserve"> </w:t>
      </w:r>
      <w:r>
        <w:rPr>
          <w:rFonts w:ascii="Times New Roman" w:hAnsi="Times New Roman" w:cs="Times New Roman"/>
          <w:bCs/>
          <w:sz w:val="20"/>
          <w:szCs w:val="20"/>
        </w:rPr>
        <w:t>NB-IoT/</w:t>
      </w:r>
      <w:proofErr w:type="spellStart"/>
      <w:r>
        <w:rPr>
          <w:rFonts w:ascii="Times New Roman" w:hAnsi="Times New Roman" w:cs="Times New Roman"/>
          <w:bCs/>
          <w:sz w:val="20"/>
          <w:szCs w:val="20"/>
        </w:rPr>
        <w:t>eMTC</w:t>
      </w:r>
      <w:proofErr w:type="spellEnd"/>
      <w:r w:rsidRPr="008936BF">
        <w:rPr>
          <w:rFonts w:ascii="Times New Roman" w:hAnsi="Times New Roman" w:cs="Times New Roman"/>
          <w:bCs/>
          <w:sz w:val="20"/>
          <w:szCs w:val="20"/>
        </w:rPr>
        <w:t xml:space="preserve">, </w:t>
      </w:r>
      <w:r w:rsidR="008F3893">
        <w:rPr>
          <w:rFonts w:ascii="Times New Roman" w:hAnsi="Times New Roman" w:cs="Times New Roman"/>
          <w:bCs/>
          <w:sz w:val="20"/>
          <w:szCs w:val="20"/>
        </w:rPr>
        <w:t>i</w:t>
      </w:r>
      <w:r>
        <w:rPr>
          <w:rFonts w:ascii="Times New Roman" w:hAnsi="Times New Roman" w:cs="Times New Roman"/>
          <w:bCs/>
          <w:sz w:val="20"/>
          <w:szCs w:val="20"/>
        </w:rPr>
        <w:t xml:space="preserve">f </w:t>
      </w:r>
      <w:r w:rsidRPr="003733E5">
        <w:rPr>
          <w:rFonts w:ascii="Times New Roman" w:hAnsi="Times New Roman" w:cs="Times New Roman"/>
          <w:sz w:val="20"/>
          <w:szCs w:val="20"/>
        </w:rPr>
        <w:t>PUSCH using PUR</w:t>
      </w:r>
      <w:r>
        <w:rPr>
          <w:rFonts w:ascii="Times New Roman" w:hAnsi="Times New Roman" w:cs="Times New Roman"/>
          <w:sz w:val="20"/>
          <w:szCs w:val="20"/>
        </w:rPr>
        <w:t xml:space="preserve"> is </w:t>
      </w:r>
      <w:r w:rsidR="00242DF9">
        <w:rPr>
          <w:rFonts w:ascii="Times New Roman" w:hAnsi="Times New Roman" w:cs="Times New Roman"/>
          <w:sz w:val="20"/>
          <w:szCs w:val="20"/>
        </w:rPr>
        <w:t xml:space="preserve">to be </w:t>
      </w:r>
      <w:r>
        <w:rPr>
          <w:rFonts w:ascii="Times New Roman" w:hAnsi="Times New Roman" w:cs="Times New Roman"/>
          <w:sz w:val="20"/>
          <w:szCs w:val="20"/>
        </w:rPr>
        <w:t>supported</w:t>
      </w:r>
      <w:r w:rsidR="001823DE">
        <w:rPr>
          <w:rFonts w:ascii="Times New Roman" w:hAnsi="Times New Roman" w:cs="Times New Roman"/>
          <w:bCs/>
          <w:iCs/>
          <w:sz w:val="20"/>
          <w:szCs w:val="20"/>
        </w:rPr>
        <w:t xml:space="preserve"> and</w:t>
      </w:r>
      <w:r>
        <w:rPr>
          <w:rFonts w:ascii="Times New Roman" w:hAnsi="Times New Roman" w:cs="Times New Roman"/>
          <w:bCs/>
          <w:iCs/>
          <w:sz w:val="20"/>
          <w:szCs w:val="20"/>
        </w:rPr>
        <w:t xml:space="preserve"> </w:t>
      </w:r>
      <w:r w:rsidR="008F3893" w:rsidRPr="000A2514">
        <w:rPr>
          <w:rFonts w:ascii="Times New Roman" w:hAnsi="Times New Roman" w:cs="Times New Roman"/>
          <w:sz w:val="20"/>
          <w:szCs w:val="20"/>
        </w:rPr>
        <w:t>if the UE initiate</w:t>
      </w:r>
      <w:r w:rsidR="008F3893">
        <w:rPr>
          <w:rFonts w:ascii="Times New Roman" w:hAnsi="Times New Roman" w:cs="Times New Roman"/>
          <w:sz w:val="20"/>
          <w:szCs w:val="20"/>
        </w:rPr>
        <w:t>s</w:t>
      </w:r>
      <w:r w:rsidR="008F3893" w:rsidRPr="000A2514">
        <w:rPr>
          <w:rFonts w:ascii="Times New Roman" w:hAnsi="Times New Roman" w:cs="Times New Roman"/>
          <w:sz w:val="20"/>
          <w:szCs w:val="20"/>
        </w:rPr>
        <w:t xml:space="preserve"> an PUSCH transmission using pre-configured uplink resource ending in subframe n, the time at which the UE shall start to monitor the PDCCH UE-specific search space shall be delayed by the UE-</w:t>
      </w:r>
      <w:proofErr w:type="spellStart"/>
      <w:r w:rsidR="008F3893" w:rsidRPr="000A2514">
        <w:rPr>
          <w:rFonts w:ascii="Times New Roman" w:hAnsi="Times New Roman" w:cs="Times New Roman"/>
          <w:sz w:val="20"/>
          <w:szCs w:val="20"/>
        </w:rPr>
        <w:t>eNB</w:t>
      </w:r>
      <w:proofErr w:type="spellEnd"/>
      <w:r w:rsidR="008F3893" w:rsidRPr="000A2514">
        <w:rPr>
          <w:rFonts w:ascii="Times New Roman" w:hAnsi="Times New Roman" w:cs="Times New Roman"/>
          <w:sz w:val="20"/>
          <w:szCs w:val="20"/>
        </w:rPr>
        <w:t xml:space="preserve"> RTT</w:t>
      </w:r>
      <w:r w:rsidR="003C1A3F" w:rsidRPr="003C1A3F">
        <w:rPr>
          <w:rFonts w:ascii="Times New Roman" w:hAnsi="Times New Roman" w:cs="Times New Roman"/>
          <w:sz w:val="20"/>
          <w:szCs w:val="20"/>
        </w:rPr>
        <w:t xml:space="preserve"> </w:t>
      </w:r>
      <w:r w:rsidR="003C1A3F" w:rsidRPr="000A2514">
        <w:rPr>
          <w:rFonts w:ascii="Times New Roman" w:hAnsi="Times New Roman" w:cs="Times New Roman"/>
          <w:sz w:val="20"/>
          <w:szCs w:val="20"/>
        </w:rPr>
        <w:t xml:space="preserve">as </w:t>
      </w:r>
      <w:r w:rsidR="001F6177">
        <w:rPr>
          <w:rFonts w:ascii="Times New Roman" w:hAnsi="Times New Roman" w:cs="Times New Roman"/>
          <w:sz w:val="20"/>
          <w:szCs w:val="20"/>
        </w:rPr>
        <w:t>per</w:t>
      </w:r>
      <w:r w:rsidR="003C1A3F" w:rsidRPr="000A2514">
        <w:rPr>
          <w:rFonts w:ascii="Times New Roman" w:hAnsi="Times New Roman" w:cs="Times New Roman"/>
          <w:sz w:val="20"/>
          <w:szCs w:val="20"/>
        </w:rPr>
        <w:t xml:space="preserve"> current specification</w:t>
      </w:r>
      <w:r w:rsidR="008F3893">
        <w:rPr>
          <w:rFonts w:ascii="Times New Roman" w:hAnsi="Times New Roman" w:cs="Times New Roman"/>
          <w:sz w:val="20"/>
          <w:szCs w:val="20"/>
        </w:rPr>
        <w:t>.</w:t>
      </w:r>
    </w:p>
    <w:p w14:paraId="434DFE9F" w14:textId="77777777" w:rsidR="003E19F7" w:rsidRPr="003E19F7" w:rsidRDefault="003E19F7" w:rsidP="003E19F7">
      <w:pPr>
        <w:pStyle w:val="2"/>
        <w:spacing w:before="120" w:after="120"/>
      </w:pPr>
      <w:bookmarkStart w:id="11" w:name="_Toc80992000"/>
      <w:bookmarkStart w:id="12" w:name="_Hlk80030196"/>
      <w:r w:rsidRPr="003E19F7">
        <w:t>UE specific TA</w:t>
      </w:r>
      <w:bookmarkEnd w:id="11"/>
      <w:r w:rsidRPr="003E19F7">
        <w:t xml:space="preserve"> </w:t>
      </w:r>
    </w:p>
    <w:p w14:paraId="60595AC1" w14:textId="77777777" w:rsidR="00322E21" w:rsidRPr="006C227C" w:rsidRDefault="00322E21" w:rsidP="00322E21">
      <w:pPr>
        <w:pStyle w:val="3"/>
      </w:pPr>
      <w:bookmarkStart w:id="13" w:name="_Ref80215110"/>
      <w:bookmarkStart w:id="14" w:name="_Toc80992001"/>
      <w:bookmarkEnd w:id="12"/>
      <w:r w:rsidRPr="00322E21">
        <w:rPr>
          <w:sz w:val="20"/>
        </w:rPr>
        <w:t>Need and role for UE-specific TA</w:t>
      </w:r>
      <w:bookmarkEnd w:id="13"/>
      <w:bookmarkEnd w:id="14"/>
    </w:p>
    <w:p w14:paraId="79AF2E49" w14:textId="622F9FC8" w:rsidR="00303868" w:rsidRDefault="00A06A8B" w:rsidP="00DD5C7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here was a discussion on </w:t>
      </w:r>
      <w:r w:rsidR="00CF433E" w:rsidRPr="00CF433E">
        <w:rPr>
          <w:rFonts w:ascii="Times New Roman" w:hAnsi="Times New Roman" w:cs="Times New Roman"/>
          <w:sz w:val="20"/>
          <w:szCs w:val="20"/>
        </w:rPr>
        <w:t>UE-specific TA</w:t>
      </w:r>
      <w:r w:rsidR="00CF433E">
        <w:rPr>
          <w:rFonts w:ascii="Times New Roman" w:hAnsi="Times New Roman" w:cs="Times New Roman"/>
          <w:sz w:val="20"/>
          <w:szCs w:val="20"/>
        </w:rPr>
        <w:t xml:space="preserve"> report but no consensus was achieved</w:t>
      </w:r>
      <w:r w:rsidR="001B458E">
        <w:rPr>
          <w:rFonts w:ascii="Times New Roman" w:hAnsi="Times New Roman" w:cs="Times New Roman"/>
          <w:sz w:val="20"/>
          <w:szCs w:val="20"/>
        </w:rPr>
        <w:t xml:space="preserve"> </w:t>
      </w:r>
      <w:r w:rsidR="00D01862">
        <w:rPr>
          <w:rFonts w:ascii="Times New Roman" w:hAnsi="Times New Roman" w:cs="Times New Roman"/>
          <w:sz w:val="20"/>
          <w:szCs w:val="20"/>
        </w:rPr>
        <w:fldChar w:fldCharType="begin"/>
      </w:r>
      <w:r w:rsidR="00D01862">
        <w:rPr>
          <w:rFonts w:ascii="Times New Roman" w:hAnsi="Times New Roman" w:cs="Times New Roman"/>
          <w:sz w:val="20"/>
          <w:szCs w:val="20"/>
        </w:rPr>
        <w:instrText xml:space="preserve"> REF _Ref83889404 \n \h </w:instrText>
      </w:r>
      <w:r w:rsidR="00D01862">
        <w:rPr>
          <w:rFonts w:ascii="Times New Roman" w:hAnsi="Times New Roman" w:cs="Times New Roman"/>
          <w:sz w:val="20"/>
          <w:szCs w:val="20"/>
        </w:rPr>
      </w:r>
      <w:r w:rsidR="00D01862">
        <w:rPr>
          <w:rFonts w:ascii="Times New Roman" w:hAnsi="Times New Roman" w:cs="Times New Roman"/>
          <w:sz w:val="20"/>
          <w:szCs w:val="20"/>
        </w:rPr>
        <w:fldChar w:fldCharType="separate"/>
      </w:r>
      <w:r w:rsidR="00D01862">
        <w:rPr>
          <w:rFonts w:ascii="Times New Roman" w:hAnsi="Times New Roman" w:cs="Times New Roman"/>
          <w:sz w:val="20"/>
          <w:szCs w:val="20"/>
        </w:rPr>
        <w:t>[3]</w:t>
      </w:r>
      <w:r w:rsidR="00D01862">
        <w:rPr>
          <w:rFonts w:ascii="Times New Roman" w:hAnsi="Times New Roman" w:cs="Times New Roman"/>
          <w:sz w:val="20"/>
          <w:szCs w:val="20"/>
        </w:rPr>
        <w:fldChar w:fldCharType="end"/>
      </w:r>
      <w:r w:rsidR="00CF433E">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62170" w14:paraId="77264532" w14:textId="77777777" w:rsidTr="00E62170">
        <w:tc>
          <w:tcPr>
            <w:tcW w:w="9962" w:type="dxa"/>
          </w:tcPr>
          <w:p w14:paraId="1239961D" w14:textId="77777777" w:rsidR="00E62170" w:rsidRPr="00E077AA" w:rsidRDefault="00E62170" w:rsidP="00E62170">
            <w:pPr>
              <w:pStyle w:val="afff0"/>
              <w:spacing w:before="120" w:after="120"/>
              <w:rPr>
                <w:sz w:val="20"/>
                <w:szCs w:val="20"/>
                <w:u w:val="single"/>
              </w:rPr>
            </w:pPr>
            <w:r>
              <w:rPr>
                <w:sz w:val="20"/>
                <w:szCs w:val="20"/>
                <w:u w:val="single"/>
              </w:rPr>
              <w:t xml:space="preserve">Modified </w:t>
            </w:r>
            <w:r w:rsidRPr="00E077AA">
              <w:rPr>
                <w:sz w:val="20"/>
                <w:szCs w:val="20"/>
                <w:u w:val="single"/>
              </w:rPr>
              <w:t>FL Proposal 7.1.2</w:t>
            </w:r>
          </w:p>
          <w:p w14:paraId="46408F41" w14:textId="77777777" w:rsidR="00E62170" w:rsidRPr="001B2123" w:rsidRDefault="00E62170" w:rsidP="00E62170">
            <w:pPr>
              <w:rPr>
                <w:highlight w:val="cyan"/>
                <w:lang w:eastAsia="x-none"/>
              </w:rPr>
            </w:pPr>
            <w:r w:rsidRPr="001B2123">
              <w:rPr>
                <w:highlight w:val="cyan"/>
                <w:lang w:eastAsia="x-none"/>
              </w:rPr>
              <w:t xml:space="preserve">The following options represent quantities </w:t>
            </w:r>
            <w:r>
              <w:rPr>
                <w:highlight w:val="cyan"/>
                <w:lang w:eastAsia="x-none"/>
              </w:rPr>
              <w:t xml:space="preserve">that can be considered for </w:t>
            </w:r>
            <w:proofErr w:type="spellStart"/>
            <w:r w:rsidRPr="001B2123">
              <w:rPr>
                <w:highlight w:val="cyan"/>
                <w:lang w:eastAsia="x-none"/>
              </w:rPr>
              <w:t>signal</w:t>
            </w:r>
            <w:r>
              <w:rPr>
                <w:highlight w:val="cyan"/>
                <w:lang w:eastAsia="x-none"/>
              </w:rPr>
              <w:t>ling</w:t>
            </w:r>
            <w:proofErr w:type="spellEnd"/>
            <w:r w:rsidRPr="001B2123">
              <w:rPr>
                <w:highlight w:val="cyan"/>
                <w:lang w:eastAsia="x-none"/>
              </w:rPr>
              <w:t xml:space="preserve"> </w:t>
            </w:r>
            <w:r>
              <w:rPr>
                <w:highlight w:val="cyan"/>
                <w:lang w:eastAsia="x-none"/>
              </w:rPr>
              <w:t>to</w:t>
            </w:r>
            <w:r w:rsidRPr="001B2123">
              <w:rPr>
                <w:highlight w:val="cyan"/>
                <w:lang w:eastAsia="x-none"/>
              </w:rPr>
              <w:t xml:space="preserve"> set and updat</w:t>
            </w:r>
            <w:r>
              <w:rPr>
                <w:highlight w:val="cyan"/>
                <w:lang w:eastAsia="x-none"/>
              </w:rPr>
              <w:t>e</w:t>
            </w:r>
            <w:r w:rsidRPr="001B2123">
              <w:rPr>
                <w:highlight w:val="cyan"/>
                <w:lang w:eastAsia="x-none"/>
              </w:rPr>
              <w:t xml:space="preserve"> the UE-specific TA (only some may be supported)</w:t>
            </w:r>
          </w:p>
          <w:p w14:paraId="35C49DB6" w14:textId="77777777" w:rsidR="00E62170" w:rsidRPr="001B2123" w:rsidRDefault="00E62170" w:rsidP="00692400">
            <w:pPr>
              <w:widowControl/>
              <w:numPr>
                <w:ilvl w:val="0"/>
                <w:numId w:val="14"/>
              </w:numPr>
              <w:jc w:val="left"/>
              <w:rPr>
                <w:highlight w:val="cyan"/>
                <w:lang w:eastAsia="x-none"/>
              </w:rPr>
            </w:pPr>
            <w:r w:rsidRPr="001B2123">
              <w:rPr>
                <w:highlight w:val="cyan"/>
                <w:lang w:eastAsia="x-none"/>
              </w:rPr>
              <w:t xml:space="preserve">Option 1: UE-specific </w:t>
            </w:r>
            <w:r w:rsidRPr="001B2123">
              <w:rPr>
                <w:highlight w:val="cyan"/>
              </w:rPr>
              <w:t>N</w:t>
            </w:r>
            <w:r w:rsidRPr="001B2123">
              <w:rPr>
                <w:highlight w:val="cyan"/>
                <w:vertAlign w:val="subscript"/>
              </w:rPr>
              <w:t>TA, UE-specific</w:t>
            </w:r>
            <w:r w:rsidRPr="001B2123">
              <w:rPr>
                <w:highlight w:val="cyan"/>
                <w:lang w:eastAsia="x-none"/>
              </w:rPr>
              <w:t xml:space="preserve"> </w:t>
            </w:r>
          </w:p>
          <w:p w14:paraId="52E31493" w14:textId="77777777" w:rsidR="00E62170" w:rsidRPr="001B2123" w:rsidRDefault="00E62170" w:rsidP="00692400">
            <w:pPr>
              <w:widowControl/>
              <w:numPr>
                <w:ilvl w:val="0"/>
                <w:numId w:val="14"/>
              </w:numPr>
              <w:jc w:val="left"/>
              <w:rPr>
                <w:highlight w:val="cyan"/>
                <w:lang w:eastAsia="x-none"/>
              </w:rPr>
            </w:pPr>
            <w:r w:rsidRPr="001B2123">
              <w:rPr>
                <w:highlight w:val="cyan"/>
                <w:lang w:eastAsia="x-none"/>
              </w:rPr>
              <w:t>Option 2: UE-specific full TA applicable to UL transmission</w:t>
            </w:r>
          </w:p>
          <w:p w14:paraId="6C9933DA" w14:textId="77777777" w:rsidR="00E62170" w:rsidRPr="001B2123" w:rsidRDefault="00E62170" w:rsidP="00692400">
            <w:pPr>
              <w:widowControl/>
              <w:numPr>
                <w:ilvl w:val="0"/>
                <w:numId w:val="14"/>
              </w:numPr>
              <w:jc w:val="left"/>
              <w:rPr>
                <w:highlight w:val="cyan"/>
                <w:lang w:eastAsia="x-none"/>
              </w:rPr>
            </w:pPr>
            <w:r w:rsidRPr="001B2123">
              <w:rPr>
                <w:highlight w:val="cyan"/>
                <w:lang w:eastAsia="x-none"/>
              </w:rPr>
              <w:t xml:space="preserve">Option 3: UE location </w:t>
            </w:r>
          </w:p>
          <w:p w14:paraId="4C6713FA" w14:textId="77777777" w:rsidR="00E62170" w:rsidRPr="009C0824" w:rsidRDefault="00E62170" w:rsidP="00692400">
            <w:pPr>
              <w:pStyle w:val="aff3"/>
              <w:numPr>
                <w:ilvl w:val="0"/>
                <w:numId w:val="14"/>
              </w:numPr>
              <w:overflowPunct w:val="0"/>
              <w:autoSpaceDE w:val="0"/>
              <w:autoSpaceDN w:val="0"/>
              <w:adjustRightInd w:val="0"/>
              <w:snapToGrid w:val="0"/>
              <w:spacing w:beforeLines="0" w:afterLines="0" w:after="120"/>
              <w:ind w:firstLineChars="0"/>
              <w:jc w:val="both"/>
              <w:rPr>
                <w:highlight w:val="cyan"/>
              </w:rPr>
            </w:pPr>
            <w:r w:rsidRPr="009C0824">
              <w:rPr>
                <w:highlight w:val="cyan"/>
              </w:rPr>
              <w:t xml:space="preserve">Option 4: Difference between UE-specific </w:t>
            </w:r>
            <w:proofErr w:type="spellStart"/>
            <w:r w:rsidRPr="009C0824">
              <w:rPr>
                <w:highlight w:val="cyan"/>
              </w:rPr>
              <w:t>K_offset</w:t>
            </w:r>
            <w:proofErr w:type="spellEnd"/>
            <w:r w:rsidRPr="009C0824">
              <w:rPr>
                <w:highlight w:val="cyan"/>
              </w:rPr>
              <w:t xml:space="preserve"> and cell-specific </w:t>
            </w:r>
            <w:proofErr w:type="spellStart"/>
            <w:r w:rsidRPr="009C0824">
              <w:rPr>
                <w:highlight w:val="cyan"/>
              </w:rPr>
              <w:t>K_offset</w:t>
            </w:r>
            <w:proofErr w:type="spellEnd"/>
            <w:r w:rsidRPr="009C0824">
              <w:rPr>
                <w:highlight w:val="cyan"/>
              </w:rPr>
              <w:t xml:space="preserve"> </w:t>
            </w:r>
          </w:p>
          <w:p w14:paraId="2976394F" w14:textId="77777777" w:rsidR="00E62170" w:rsidRPr="009C0824" w:rsidRDefault="00E62170" w:rsidP="00692400">
            <w:pPr>
              <w:pStyle w:val="aff3"/>
              <w:numPr>
                <w:ilvl w:val="0"/>
                <w:numId w:val="14"/>
              </w:numPr>
              <w:overflowPunct w:val="0"/>
              <w:autoSpaceDE w:val="0"/>
              <w:autoSpaceDN w:val="0"/>
              <w:adjustRightInd w:val="0"/>
              <w:snapToGrid w:val="0"/>
              <w:spacing w:beforeLines="0" w:afterLines="0" w:after="120"/>
              <w:ind w:firstLineChars="0"/>
              <w:jc w:val="both"/>
              <w:rPr>
                <w:highlight w:val="cyan"/>
              </w:rPr>
            </w:pPr>
            <w:r w:rsidRPr="009C0824">
              <w:rPr>
                <w:highlight w:val="cyan"/>
              </w:rPr>
              <w:t xml:space="preserve">Option 5: Difference between the last applied </w:t>
            </w:r>
            <w:proofErr w:type="spellStart"/>
            <w:r w:rsidRPr="009C0824">
              <w:rPr>
                <w:highlight w:val="cyan"/>
              </w:rPr>
              <w:t>K_offset</w:t>
            </w:r>
            <w:proofErr w:type="spellEnd"/>
            <w:r w:rsidRPr="009C0824">
              <w:rPr>
                <w:highlight w:val="cyan"/>
              </w:rPr>
              <w:t xml:space="preserve"> (e.g., cell-specific </w:t>
            </w:r>
            <w:proofErr w:type="spellStart"/>
            <w:r w:rsidRPr="009C0824">
              <w:rPr>
                <w:highlight w:val="cyan"/>
              </w:rPr>
              <w:t>K_offset</w:t>
            </w:r>
            <w:proofErr w:type="spellEnd"/>
            <w:r w:rsidRPr="009C0824">
              <w:rPr>
                <w:highlight w:val="cyan"/>
              </w:rPr>
              <w:t xml:space="preserve"> or UE-specific </w:t>
            </w:r>
            <w:proofErr w:type="spellStart"/>
            <w:r w:rsidRPr="009C0824">
              <w:rPr>
                <w:highlight w:val="cyan"/>
              </w:rPr>
              <w:t>K_offset</w:t>
            </w:r>
            <w:proofErr w:type="spellEnd"/>
            <w:r w:rsidRPr="009C0824">
              <w:rPr>
                <w:highlight w:val="cyan"/>
              </w:rPr>
              <w:t xml:space="preserve"> indicated by the network) and one new </w:t>
            </w:r>
            <w:proofErr w:type="spellStart"/>
            <w:r w:rsidRPr="009C0824">
              <w:rPr>
                <w:highlight w:val="cyan"/>
              </w:rPr>
              <w:t>K_offset</w:t>
            </w:r>
            <w:proofErr w:type="spellEnd"/>
            <w:r w:rsidRPr="009C0824">
              <w:rPr>
                <w:highlight w:val="cyan"/>
              </w:rPr>
              <w:t xml:space="preserve"> suggested by UE </w:t>
            </w:r>
          </w:p>
          <w:p w14:paraId="37815D39" w14:textId="77777777" w:rsidR="00E62170" w:rsidRPr="00E077AA" w:rsidRDefault="00E62170" w:rsidP="00692400">
            <w:pPr>
              <w:pStyle w:val="aff3"/>
              <w:numPr>
                <w:ilvl w:val="0"/>
                <w:numId w:val="14"/>
              </w:numPr>
              <w:overflowPunct w:val="0"/>
              <w:autoSpaceDE w:val="0"/>
              <w:autoSpaceDN w:val="0"/>
              <w:adjustRightInd w:val="0"/>
              <w:snapToGrid w:val="0"/>
              <w:spacing w:beforeLines="0" w:afterLines="0" w:after="120"/>
              <w:ind w:firstLineChars="0"/>
              <w:jc w:val="both"/>
              <w:rPr>
                <w:highlight w:val="cyan"/>
              </w:rPr>
            </w:pPr>
            <w:r w:rsidRPr="009C0824">
              <w:rPr>
                <w:highlight w:val="cyan"/>
              </w:rPr>
              <w:t>Option 6: Differential indication</w:t>
            </w:r>
          </w:p>
          <w:p w14:paraId="78E21F28" w14:textId="77777777" w:rsidR="00E62170" w:rsidRDefault="00E62170" w:rsidP="00692400">
            <w:pPr>
              <w:widowControl/>
              <w:numPr>
                <w:ilvl w:val="0"/>
                <w:numId w:val="14"/>
              </w:numPr>
              <w:jc w:val="left"/>
              <w:rPr>
                <w:highlight w:val="cyan"/>
                <w:lang w:eastAsia="x-none"/>
              </w:rPr>
            </w:pPr>
            <w:r w:rsidRPr="001B2123">
              <w:rPr>
                <w:highlight w:val="cyan"/>
                <w:lang w:eastAsia="x-none"/>
              </w:rPr>
              <w:t xml:space="preserve">Option </w:t>
            </w:r>
            <w:r>
              <w:rPr>
                <w:highlight w:val="cyan"/>
                <w:lang w:eastAsia="x-none"/>
              </w:rPr>
              <w:t>7</w:t>
            </w:r>
            <w:r w:rsidRPr="001B2123">
              <w:rPr>
                <w:highlight w:val="cyan"/>
                <w:lang w:eastAsia="x-none"/>
              </w:rPr>
              <w:t>: Reporting of a stationarity indication + Option 1 or Option 2</w:t>
            </w:r>
          </w:p>
          <w:p w14:paraId="784E83E1" w14:textId="0796F279" w:rsidR="00E62170" w:rsidRPr="00E62170" w:rsidRDefault="00E62170" w:rsidP="00692400">
            <w:pPr>
              <w:pStyle w:val="aff3"/>
              <w:numPr>
                <w:ilvl w:val="0"/>
                <w:numId w:val="14"/>
              </w:numPr>
              <w:overflowPunct w:val="0"/>
              <w:autoSpaceDE w:val="0"/>
              <w:autoSpaceDN w:val="0"/>
              <w:adjustRightInd w:val="0"/>
              <w:snapToGrid w:val="0"/>
              <w:spacing w:beforeLines="0" w:afterLines="0" w:after="120"/>
              <w:ind w:firstLineChars="0"/>
              <w:jc w:val="both"/>
              <w:rPr>
                <w:highlight w:val="cyan"/>
              </w:rPr>
            </w:pPr>
            <w:r w:rsidRPr="00D91F75">
              <w:rPr>
                <w:highlight w:val="cyan"/>
              </w:rPr>
              <w:t>FFS whether to down select</w:t>
            </w:r>
            <w:r>
              <w:rPr>
                <w:highlight w:val="cyan"/>
              </w:rPr>
              <w:t xml:space="preserve"> including combining options</w:t>
            </w:r>
          </w:p>
        </w:tc>
      </w:tr>
    </w:tbl>
    <w:p w14:paraId="3182DE08" w14:textId="3E9C03B5" w:rsidR="00A06A8B" w:rsidRDefault="00DA698D" w:rsidP="00DD5C7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above options, we prefer to </w:t>
      </w:r>
      <w:r w:rsidR="008D5846">
        <w:rPr>
          <w:rFonts w:ascii="Times New Roman" w:hAnsi="Times New Roman" w:cs="Times New Roman"/>
          <w:sz w:val="20"/>
          <w:szCs w:val="20"/>
        </w:rPr>
        <w:t>Option 3, Option 4 and Option 5.</w:t>
      </w:r>
    </w:p>
    <w:p w14:paraId="07BD733F" w14:textId="77777777" w:rsidR="00EC4721" w:rsidRDefault="00EC4721" w:rsidP="00EC4721">
      <w:pPr>
        <w:spacing w:beforeLines="50" w:before="120" w:afterLines="50" w:after="120"/>
        <w:rPr>
          <w:rFonts w:ascii="Times New Roman" w:hAnsi="Times New Roman" w:cs="Times New Roman"/>
          <w:bCs/>
          <w:iCs/>
          <w:sz w:val="20"/>
          <w:szCs w:val="20"/>
          <w:lang w:val="de-DE"/>
        </w:rPr>
      </w:pPr>
      <w:r>
        <w:rPr>
          <w:rFonts w:ascii="Times New Roman" w:hAnsi="Times New Roman" w:cs="Times New Roman"/>
          <w:bCs/>
          <w:iCs/>
          <w:sz w:val="20"/>
          <w:szCs w:val="20"/>
        </w:rPr>
        <w:t xml:space="preserve">Option 3 is considered for reduced signaling overhead. For example, </w:t>
      </w:r>
      <w:r w:rsidRPr="00E66400">
        <w:rPr>
          <w:rFonts w:ascii="Times New Roman" w:hAnsi="Times New Roman" w:cs="Times New Roman"/>
          <w:bCs/>
          <w:iCs/>
          <w:sz w:val="20"/>
          <w:szCs w:val="20"/>
          <w:lang w:val="de-DE"/>
        </w:rPr>
        <w:t>for stationary UEs, only one report is sufficient</w:t>
      </w:r>
      <w:r>
        <w:rPr>
          <w:rFonts w:ascii="Times New Roman" w:hAnsi="Times New Roman" w:cs="Times New Roman"/>
          <w:bCs/>
          <w:iCs/>
          <w:sz w:val="20"/>
          <w:szCs w:val="20"/>
          <w:lang w:val="de-DE"/>
        </w:rPr>
        <w:t xml:space="preserve">. </w:t>
      </w:r>
      <w:r>
        <w:rPr>
          <w:rFonts w:ascii="Times New Roman" w:hAnsi="Times New Roman" w:cs="Times New Roman"/>
          <w:bCs/>
          <w:iCs/>
          <w:sz w:val="20"/>
          <w:szCs w:val="20"/>
        </w:rPr>
        <w:t xml:space="preserve">The most challenge is privacy issue, as </w:t>
      </w:r>
      <w:r w:rsidRPr="005424AB">
        <w:rPr>
          <w:rFonts w:ascii="Times New Roman" w:hAnsi="Times New Roman" w:cs="Times New Roman"/>
          <w:bCs/>
          <w:iCs/>
          <w:sz w:val="20"/>
          <w:szCs w:val="20"/>
        </w:rPr>
        <w:t>UE location is private information, which may only be reported to location server.</w:t>
      </w:r>
      <w:r>
        <w:rPr>
          <w:rFonts w:ascii="Times New Roman" w:hAnsi="Times New Roman" w:cs="Times New Roman"/>
          <w:bCs/>
          <w:iCs/>
          <w:sz w:val="20"/>
          <w:szCs w:val="20"/>
        </w:rPr>
        <w:t xml:space="preserve"> Thus, option 3 may cannot be taken as a </w:t>
      </w:r>
      <w:r w:rsidRPr="00AD6A63">
        <w:rPr>
          <w:rFonts w:ascii="Times New Roman" w:hAnsi="Times New Roman" w:cs="Times New Roman"/>
          <w:bCs/>
          <w:iCs/>
          <w:sz w:val="20"/>
          <w:szCs w:val="20"/>
        </w:rPr>
        <w:t>universa</w:t>
      </w:r>
      <w:r>
        <w:rPr>
          <w:rFonts w:ascii="Times New Roman" w:hAnsi="Times New Roman" w:cs="Times New Roman"/>
          <w:bCs/>
          <w:iCs/>
          <w:sz w:val="20"/>
          <w:szCs w:val="20"/>
        </w:rPr>
        <w:t xml:space="preserve">l solution. It may only be applied for part UEs, who is open to report its </w:t>
      </w:r>
      <w:r w:rsidRPr="00B40094">
        <w:rPr>
          <w:rFonts w:ascii="Times New Roman" w:hAnsi="Times New Roman" w:cs="Times New Roman"/>
          <w:bCs/>
          <w:iCs/>
          <w:sz w:val="20"/>
          <w:szCs w:val="20"/>
        </w:rPr>
        <w:t>location</w:t>
      </w:r>
      <w:r>
        <w:rPr>
          <w:rFonts w:ascii="Times New Roman" w:hAnsi="Times New Roman" w:cs="Times New Roman"/>
          <w:bCs/>
          <w:iCs/>
          <w:sz w:val="20"/>
          <w:szCs w:val="20"/>
        </w:rPr>
        <w:t xml:space="preserve"> information for efficiency.</w:t>
      </w:r>
      <w:r>
        <w:rPr>
          <w:rFonts w:ascii="Times New Roman" w:hAnsi="Times New Roman" w:cs="Times New Roman"/>
          <w:bCs/>
          <w:iCs/>
          <w:sz w:val="20"/>
          <w:szCs w:val="20"/>
          <w:lang w:val="de-DE"/>
        </w:rPr>
        <w:t xml:space="preserve"> RAN2 has sent a LS to SA3 for clarifcation</w:t>
      </w:r>
      <w:r w:rsidRPr="00AB1419">
        <w:rPr>
          <w:rFonts w:ascii="Times New Roman" w:hAnsi="Times New Roman" w:cs="Times New Roman"/>
          <w:bCs/>
          <w:iCs/>
          <w:sz w:val="20"/>
          <w:szCs w:val="20"/>
        </w:rPr>
        <w:t xml:space="preserve"> </w:t>
      </w:r>
      <w:r>
        <w:rPr>
          <w:rFonts w:ascii="Times New Roman" w:hAnsi="Times New Roman" w:cs="Times New Roman"/>
          <w:bCs/>
          <w:iCs/>
          <w:sz w:val="20"/>
          <w:szCs w:val="20"/>
        </w:rPr>
        <w:t>on support of UE location report.</w:t>
      </w:r>
    </w:p>
    <w:p w14:paraId="09FAFBED" w14:textId="77777777" w:rsidR="00EC4721" w:rsidRDefault="00EC4721" w:rsidP="00EC472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Option 4 is preferred for less </w:t>
      </w:r>
      <w:r w:rsidRPr="00334FC5">
        <w:rPr>
          <w:rFonts w:ascii="Times New Roman" w:hAnsi="Times New Roman" w:cs="Times New Roman"/>
          <w:bCs/>
          <w:iCs/>
          <w:sz w:val="20"/>
          <w:szCs w:val="20"/>
        </w:rPr>
        <w:t>signaling overhead</w:t>
      </w:r>
      <w:r>
        <w:rPr>
          <w:rFonts w:ascii="Times New Roman" w:hAnsi="Times New Roman" w:cs="Times New Roman"/>
          <w:bCs/>
          <w:iCs/>
          <w:sz w:val="20"/>
          <w:szCs w:val="20"/>
        </w:rPr>
        <w:t xml:space="preserve">. In order to avoid the </w:t>
      </w:r>
      <w:r w:rsidRPr="00334FC5">
        <w:rPr>
          <w:rFonts w:ascii="Times New Roman" w:hAnsi="Times New Roman" w:cs="Times New Roman"/>
          <w:bCs/>
          <w:iCs/>
          <w:sz w:val="20"/>
          <w:szCs w:val="20"/>
        </w:rPr>
        <w:t xml:space="preserve">ambiguity during the period when cell-specific </w:t>
      </w:r>
      <w:proofErr w:type="spellStart"/>
      <w:r w:rsidRPr="00334FC5">
        <w:rPr>
          <w:rFonts w:ascii="Times New Roman" w:hAnsi="Times New Roman" w:cs="Times New Roman"/>
          <w:bCs/>
          <w:iCs/>
          <w:sz w:val="20"/>
          <w:szCs w:val="20"/>
        </w:rPr>
        <w:t>K_offset</w:t>
      </w:r>
      <w:proofErr w:type="spellEnd"/>
      <w:r w:rsidRPr="00334FC5">
        <w:rPr>
          <w:rFonts w:ascii="Times New Roman" w:hAnsi="Times New Roman" w:cs="Times New Roman"/>
          <w:bCs/>
          <w:iCs/>
          <w:sz w:val="20"/>
          <w:szCs w:val="20"/>
        </w:rPr>
        <w:t xml:space="preserve"> is updated</w:t>
      </w:r>
      <w:r>
        <w:rPr>
          <w:rFonts w:ascii="Times New Roman" w:hAnsi="Times New Roman" w:cs="Times New Roman"/>
          <w:bCs/>
          <w:iCs/>
          <w:sz w:val="20"/>
          <w:szCs w:val="20"/>
        </w:rPr>
        <w:t xml:space="preserve">, </w:t>
      </w:r>
      <w:r w:rsidRPr="00334FC5">
        <w:rPr>
          <w:rFonts w:ascii="Times New Roman" w:hAnsi="Times New Roman" w:cs="Times New Roman"/>
          <w:bCs/>
          <w:iCs/>
          <w:sz w:val="20"/>
          <w:szCs w:val="20"/>
        </w:rPr>
        <w:t xml:space="preserve">a clear definition of the reference cell-specific </w:t>
      </w:r>
      <w:proofErr w:type="spellStart"/>
      <w:r w:rsidRPr="00334FC5">
        <w:rPr>
          <w:rFonts w:ascii="Times New Roman" w:hAnsi="Times New Roman" w:cs="Times New Roman"/>
          <w:bCs/>
          <w:iCs/>
          <w:sz w:val="20"/>
          <w:szCs w:val="20"/>
        </w:rPr>
        <w:t>K_offset</w:t>
      </w:r>
      <w:proofErr w:type="spellEnd"/>
      <w:r w:rsidRPr="00334FC5">
        <w:rPr>
          <w:rFonts w:ascii="Times New Roman" w:hAnsi="Times New Roman" w:cs="Times New Roman"/>
          <w:bCs/>
          <w:iCs/>
          <w:sz w:val="20"/>
          <w:szCs w:val="20"/>
        </w:rPr>
        <w:t xml:space="preserve"> associated with one </w:t>
      </w:r>
      <w:r>
        <w:rPr>
          <w:rFonts w:ascii="Times New Roman" w:hAnsi="Times New Roman" w:cs="Times New Roman"/>
          <w:bCs/>
          <w:iCs/>
          <w:sz w:val="20"/>
          <w:szCs w:val="20"/>
        </w:rPr>
        <w:t xml:space="preserve">TA </w:t>
      </w:r>
      <w:r w:rsidRPr="00334FC5">
        <w:rPr>
          <w:rFonts w:ascii="Times New Roman" w:hAnsi="Times New Roman" w:cs="Times New Roman"/>
          <w:bCs/>
          <w:iCs/>
          <w:sz w:val="20"/>
          <w:szCs w:val="20"/>
        </w:rPr>
        <w:t>report</w:t>
      </w:r>
      <w:r>
        <w:rPr>
          <w:rFonts w:ascii="Times New Roman" w:hAnsi="Times New Roman" w:cs="Times New Roman"/>
          <w:bCs/>
          <w:iCs/>
          <w:sz w:val="20"/>
          <w:szCs w:val="20"/>
        </w:rPr>
        <w:t xml:space="preserve"> may be needed.</w:t>
      </w:r>
    </w:p>
    <w:p w14:paraId="7C9F63DF" w14:textId="77777777" w:rsidR="00EC4721" w:rsidRDefault="00EC4721" w:rsidP="00EC472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Option 5 is preferred for </w:t>
      </w:r>
      <w:r w:rsidRPr="00334FC5">
        <w:rPr>
          <w:rFonts w:ascii="Times New Roman" w:hAnsi="Times New Roman" w:cs="Times New Roman"/>
          <w:bCs/>
          <w:iCs/>
          <w:sz w:val="20"/>
          <w:szCs w:val="20"/>
        </w:rPr>
        <w:t>straightforward and less signaling overhead.</w:t>
      </w:r>
      <w:r>
        <w:rPr>
          <w:rFonts w:ascii="Times New Roman" w:hAnsi="Times New Roman" w:cs="Times New Roman"/>
          <w:bCs/>
          <w:iCs/>
          <w:sz w:val="20"/>
          <w:szCs w:val="20"/>
        </w:rPr>
        <w:t xml:space="preserve"> In this case, a UE reports a delta</w:t>
      </w:r>
      <w:r w:rsidRPr="00D618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value to the gNB, where, the delta </w:t>
      </w:r>
      <w:r>
        <w:rPr>
          <w:rFonts w:ascii="Times New Roman" w:hAnsi="Times New Roman" w:cs="Times New Roman" w:hint="eastAsia"/>
          <w:bCs/>
          <w:iCs/>
          <w:sz w:val="20"/>
          <w:szCs w:val="20"/>
        </w:rPr>
        <w:t>val</w:t>
      </w:r>
      <w:r>
        <w:rPr>
          <w:rFonts w:ascii="Times New Roman" w:hAnsi="Times New Roman" w:cs="Times New Roman"/>
          <w:bCs/>
          <w:iCs/>
          <w:sz w:val="20"/>
          <w:szCs w:val="20"/>
        </w:rPr>
        <w:t xml:space="preserve">ue is equal to the difference between </w:t>
      </w:r>
      <w:r w:rsidRPr="00D618B7">
        <w:rPr>
          <w:rFonts w:ascii="Times New Roman" w:hAnsi="Times New Roman" w:cs="Times New Roman"/>
          <w:bCs/>
          <w:iCs/>
          <w:sz w:val="20"/>
          <w:szCs w:val="20"/>
        </w:rPr>
        <w:t xml:space="preserve">the last applied </w:t>
      </w:r>
      <w:proofErr w:type="spellStart"/>
      <w:r w:rsidRPr="00D618B7">
        <w:rPr>
          <w:rFonts w:ascii="Times New Roman" w:hAnsi="Times New Roman" w:cs="Times New Roman"/>
          <w:bCs/>
          <w:iCs/>
          <w:sz w:val="20"/>
          <w:szCs w:val="20"/>
        </w:rPr>
        <w:t>K_offset</w:t>
      </w:r>
      <w:proofErr w:type="spellEnd"/>
      <w:r w:rsidRPr="00D618B7">
        <w:rPr>
          <w:rFonts w:ascii="Times New Roman" w:hAnsi="Times New Roman" w:cs="Times New Roman"/>
          <w:bCs/>
          <w:iCs/>
          <w:sz w:val="20"/>
          <w:szCs w:val="20"/>
        </w:rPr>
        <w:t xml:space="preserve"> and one new </w:t>
      </w:r>
      <w:proofErr w:type="spellStart"/>
      <w:r w:rsidRPr="00D618B7">
        <w:rPr>
          <w:rFonts w:ascii="Times New Roman" w:hAnsi="Times New Roman" w:cs="Times New Roman"/>
          <w:bCs/>
          <w:iCs/>
          <w:sz w:val="20"/>
          <w:szCs w:val="20"/>
        </w:rPr>
        <w:t>K_offset</w:t>
      </w:r>
      <w:proofErr w:type="spellEnd"/>
      <w:r w:rsidRPr="00D618B7">
        <w:rPr>
          <w:rFonts w:ascii="Times New Roman" w:hAnsi="Times New Roman" w:cs="Times New Roman"/>
          <w:bCs/>
          <w:iCs/>
          <w:sz w:val="20"/>
          <w:szCs w:val="20"/>
        </w:rPr>
        <w:t xml:space="preserve"> suggested by UE</w:t>
      </w:r>
      <w:r>
        <w:rPr>
          <w:rFonts w:ascii="Times New Roman" w:hAnsi="Times New Roman" w:cs="Times New Roman"/>
          <w:bCs/>
          <w:iCs/>
          <w:sz w:val="20"/>
          <w:szCs w:val="20"/>
        </w:rPr>
        <w:t xml:space="preserve">. If the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has never been indicated, </w:t>
      </w:r>
      <w:r w:rsidRPr="00D618B7">
        <w:rPr>
          <w:rFonts w:ascii="Times New Roman" w:hAnsi="Times New Roman" w:cs="Times New Roman"/>
          <w:bCs/>
          <w:iCs/>
          <w:sz w:val="20"/>
          <w:szCs w:val="20"/>
        </w:rPr>
        <w:t xml:space="preserve">the last applied </w:t>
      </w:r>
      <w:proofErr w:type="spellStart"/>
      <w:r w:rsidRPr="00D618B7">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is equal to the </w:t>
      </w:r>
      <w:r w:rsidRPr="00447400">
        <w:rPr>
          <w:rFonts w:ascii="Times New Roman" w:hAnsi="Times New Roman" w:cs="Times New Roman"/>
          <w:bCs/>
          <w:iCs/>
          <w:sz w:val="20"/>
          <w:szCs w:val="20"/>
        </w:rPr>
        <w:t xml:space="preserve">cell-specific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otherwise, </w:t>
      </w:r>
      <w:r w:rsidRPr="00D618B7">
        <w:rPr>
          <w:rFonts w:ascii="Times New Roman" w:hAnsi="Times New Roman" w:cs="Times New Roman"/>
          <w:bCs/>
          <w:iCs/>
          <w:sz w:val="20"/>
          <w:szCs w:val="20"/>
        </w:rPr>
        <w:t xml:space="preserve">the last applied </w:t>
      </w:r>
      <w:proofErr w:type="spellStart"/>
      <w:r w:rsidRPr="00D618B7">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is equal to or the last indicated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After receiving the UE reported delta</w:t>
      </w:r>
      <w:r w:rsidRPr="00D618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value, gNB may update the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based on the reported the delta</w:t>
      </w:r>
      <w:r w:rsidRPr="00D618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value, and indicate a new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to UE. </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example, the gNB may update the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as following</w:t>
      </w:r>
    </w:p>
    <w:p w14:paraId="09C76BBC" w14:textId="77777777" w:rsidR="00EC4721" w:rsidRDefault="00EC4721" w:rsidP="00EC4721">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the new indicated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 </w:t>
      </w:r>
      <w:r w:rsidRPr="00A43038">
        <w:rPr>
          <w:rFonts w:ascii="Times New Roman" w:hAnsi="Times New Roman" w:cs="Times New Roman"/>
          <w:bCs/>
          <w:iCs/>
          <w:sz w:val="20"/>
          <w:szCs w:val="20"/>
        </w:rPr>
        <w:t xml:space="preserve">the last applied </w:t>
      </w:r>
      <w:proofErr w:type="spellStart"/>
      <w:r w:rsidRPr="00A43038">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at UE + the delta value reported by the UE</w:t>
      </w:r>
    </w:p>
    <w:p w14:paraId="427CB961" w14:textId="77777777" w:rsidR="00EC4721" w:rsidRDefault="00EC4721" w:rsidP="00EC472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above discussion, for </w:t>
      </w:r>
      <w:r w:rsidRPr="00C771E5">
        <w:rPr>
          <w:rFonts w:ascii="Times New Roman" w:hAnsi="Times New Roman" w:cs="Times New Roman"/>
          <w:bCs/>
          <w:iCs/>
          <w:sz w:val="20"/>
          <w:szCs w:val="20"/>
        </w:rPr>
        <w:t>UE reporting of information about the UE specific TA pre-compensation</w:t>
      </w:r>
      <w:r>
        <w:rPr>
          <w:rFonts w:ascii="Times New Roman" w:hAnsi="Times New Roman" w:cs="Times New Roman"/>
          <w:bCs/>
          <w:iCs/>
          <w:sz w:val="20"/>
          <w:szCs w:val="20"/>
        </w:rPr>
        <w:t>,</w:t>
      </w:r>
      <w:r w:rsidRPr="00C771E5">
        <w:rPr>
          <w:rFonts w:ascii="Times New Roman" w:hAnsi="Times New Roman" w:cs="Times New Roman"/>
          <w:bCs/>
          <w:iCs/>
          <w:sz w:val="20"/>
          <w:szCs w:val="20"/>
        </w:rPr>
        <w:t xml:space="preserve"> </w:t>
      </w:r>
      <w:r>
        <w:rPr>
          <w:rFonts w:ascii="Times New Roman" w:hAnsi="Times New Roman" w:cs="Times New Roman"/>
          <w:bCs/>
          <w:iCs/>
          <w:sz w:val="20"/>
          <w:szCs w:val="20"/>
        </w:rPr>
        <w:t>at least one of the following options is supported.</w:t>
      </w:r>
    </w:p>
    <w:p w14:paraId="45E08CEA" w14:textId="77777777" w:rsidR="00EC4721" w:rsidRDefault="00EC4721" w:rsidP="00692400">
      <w:pPr>
        <w:pStyle w:val="aff3"/>
        <w:numPr>
          <w:ilvl w:val="0"/>
          <w:numId w:val="13"/>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528ABC35" w14:textId="77777777" w:rsidR="00EC4721" w:rsidRDefault="00EC4721" w:rsidP="00692400">
      <w:pPr>
        <w:pStyle w:val="aff3"/>
        <w:numPr>
          <w:ilvl w:val="0"/>
          <w:numId w:val="13"/>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2F6316DF" w14:textId="77777777" w:rsidR="00EC4721" w:rsidRDefault="00EC4721" w:rsidP="00692400">
      <w:pPr>
        <w:pStyle w:val="aff3"/>
        <w:numPr>
          <w:ilvl w:val="0"/>
          <w:numId w:val="13"/>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077125C8" w14:textId="37B58A7A" w:rsidR="00EC4721" w:rsidRDefault="00EC4721" w:rsidP="00EC4721">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08200C">
        <w:rPr>
          <w:rFonts w:ascii="Times New Roman" w:hAnsi="Times New Roman" w:cs="Times New Roman"/>
          <w:b/>
          <w:i/>
          <w:sz w:val="20"/>
          <w:szCs w:val="20"/>
          <w:u w:val="single"/>
        </w:rPr>
        <w:t>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For </w:t>
      </w:r>
      <w:r w:rsidRPr="00C771E5">
        <w:rPr>
          <w:rFonts w:ascii="Times New Roman" w:hAnsi="Times New Roman" w:cs="Times New Roman"/>
          <w:bCs/>
          <w:iCs/>
          <w:sz w:val="20"/>
          <w:szCs w:val="20"/>
        </w:rPr>
        <w:t>UE reporting of information about the UE specific TA pre-compensation</w:t>
      </w:r>
      <w:r>
        <w:rPr>
          <w:rFonts w:ascii="Times New Roman" w:hAnsi="Times New Roman" w:cs="Times New Roman"/>
          <w:bCs/>
          <w:iCs/>
          <w:sz w:val="20"/>
          <w:szCs w:val="20"/>
        </w:rPr>
        <w:t>,</w:t>
      </w:r>
      <w:r w:rsidRPr="00C771E5">
        <w:rPr>
          <w:rFonts w:ascii="Times New Roman" w:hAnsi="Times New Roman" w:cs="Times New Roman"/>
          <w:bCs/>
          <w:iCs/>
          <w:sz w:val="20"/>
          <w:szCs w:val="20"/>
        </w:rPr>
        <w:t xml:space="preserve"> </w:t>
      </w:r>
      <w:r>
        <w:rPr>
          <w:rFonts w:ascii="Times New Roman" w:hAnsi="Times New Roman" w:cs="Times New Roman"/>
          <w:bCs/>
          <w:iCs/>
          <w:sz w:val="20"/>
          <w:szCs w:val="20"/>
        </w:rPr>
        <w:t>at least one of the following options is supported.</w:t>
      </w:r>
    </w:p>
    <w:p w14:paraId="1AC3290C" w14:textId="77777777" w:rsidR="00EC4721" w:rsidRDefault="00EC4721" w:rsidP="00692400">
      <w:pPr>
        <w:pStyle w:val="aff3"/>
        <w:numPr>
          <w:ilvl w:val="0"/>
          <w:numId w:val="13"/>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4C0A7E76" w14:textId="77777777" w:rsidR="00EC4721" w:rsidRDefault="00EC4721" w:rsidP="00692400">
      <w:pPr>
        <w:pStyle w:val="aff3"/>
        <w:numPr>
          <w:ilvl w:val="0"/>
          <w:numId w:val="13"/>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49A24B2F" w14:textId="77777777" w:rsidR="00EC4721" w:rsidRDefault="00EC4721" w:rsidP="00692400">
      <w:pPr>
        <w:pStyle w:val="aff3"/>
        <w:numPr>
          <w:ilvl w:val="0"/>
          <w:numId w:val="13"/>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lastRenderedPageBreak/>
        <w:t>Conclusions</w:t>
      </w:r>
    </w:p>
    <w:p w14:paraId="5EC98560" w14:textId="492E389A"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005B63C0" w:rsidRPr="00130F83">
        <w:rPr>
          <w:rFonts w:ascii="Times New Roman" w:hAnsi="Times New Roman" w:cs="Times New Roman"/>
          <w:sz w:val="20"/>
          <w:szCs w:val="20"/>
        </w:rPr>
        <w:t>timing relationship enhancements</w:t>
      </w:r>
      <w:r w:rsidRPr="001D3F5E">
        <w:rPr>
          <w:rFonts w:ascii="Times New Roman" w:hAnsi="Times New Roman" w:cs="Times New Roman"/>
          <w:sz w:val="20"/>
          <w:szCs w:val="20"/>
        </w:rPr>
        <w:t xml:space="preserve">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3BF67D88" w14:textId="77777777" w:rsidR="00242DF9" w:rsidRDefault="00242DF9" w:rsidP="00242DF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 DL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r w:rsidRPr="006C4BE9">
        <w:rPr>
          <w:rFonts w:ascii="Times New Roman" w:hAnsi="Times New Roman" w:cs="Times New Roman"/>
          <w:bCs/>
          <w:iCs/>
          <w:sz w:val="20"/>
          <w:szCs w:val="20"/>
        </w:rPr>
        <w:t>PRACH preamble retransmission</w:t>
      </w:r>
      <w:r>
        <w:rPr>
          <w:rFonts w:ascii="Times New Roman" w:hAnsi="Times New Roman" w:cs="Times New Roman"/>
          <w:bCs/>
          <w:iCs/>
          <w:sz w:val="20"/>
          <w:szCs w:val="20"/>
        </w:rPr>
        <w:t>, there is no need for enhancement</w:t>
      </w:r>
      <w:r w:rsidRPr="00273869">
        <w:rPr>
          <w:rFonts w:ascii="Times New Roman" w:hAnsi="Times New Roman" w:cs="Times New Roman"/>
          <w:bCs/>
          <w:iCs/>
          <w:sz w:val="20"/>
          <w:szCs w:val="20"/>
        </w:rPr>
        <w:t xml:space="preserve"> </w:t>
      </w:r>
      <w:r>
        <w:rPr>
          <w:rFonts w:ascii="Times New Roman" w:hAnsi="Times New Roman" w:cs="Times New Roman"/>
          <w:bCs/>
          <w:iCs/>
          <w:sz w:val="20"/>
          <w:szCs w:val="20"/>
        </w:rPr>
        <w:t>on timing relationship enhancement.</w:t>
      </w:r>
    </w:p>
    <w:p w14:paraId="12D44F8E" w14:textId="77777777" w:rsidR="00242DF9" w:rsidRDefault="00242DF9" w:rsidP="00242DF9">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For</w:t>
      </w:r>
      <w:r w:rsidRPr="008936BF">
        <w:rPr>
          <w:rFonts w:ascii="Times New Roman" w:hAnsi="Times New Roman" w:cs="Times New Roman"/>
          <w:bCs/>
          <w:sz w:val="20"/>
          <w:szCs w:val="20"/>
        </w:rPr>
        <w:t xml:space="preserve"> </w:t>
      </w:r>
      <w:r>
        <w:rPr>
          <w:rFonts w:ascii="Times New Roman" w:hAnsi="Times New Roman" w:cs="Times New Roman"/>
          <w:bCs/>
          <w:sz w:val="20"/>
          <w:szCs w:val="20"/>
        </w:rPr>
        <w:t>NB-IoT/</w:t>
      </w:r>
      <w:proofErr w:type="spellStart"/>
      <w:r>
        <w:rPr>
          <w:rFonts w:ascii="Times New Roman" w:hAnsi="Times New Roman" w:cs="Times New Roman"/>
          <w:bCs/>
          <w:sz w:val="20"/>
          <w:szCs w:val="20"/>
        </w:rPr>
        <w:t>eMTC</w:t>
      </w:r>
      <w:proofErr w:type="spellEnd"/>
      <w:r w:rsidRPr="008936BF">
        <w:rPr>
          <w:rFonts w:ascii="Times New Roman" w:hAnsi="Times New Roman" w:cs="Times New Roman"/>
          <w:bCs/>
          <w:sz w:val="20"/>
          <w:szCs w:val="20"/>
        </w:rPr>
        <w:t xml:space="preserve">, introducing </w:t>
      </w:r>
      <w:proofErr w:type="spellStart"/>
      <w:r w:rsidRPr="008936BF">
        <w:rPr>
          <w:rFonts w:ascii="Times New Roman" w:hAnsi="Times New Roman" w:cs="Times New Roman"/>
          <w:bCs/>
          <w:sz w:val="20"/>
          <w:szCs w:val="20"/>
        </w:rPr>
        <w:t>K_offset</w:t>
      </w:r>
      <w:proofErr w:type="spellEnd"/>
      <w:r w:rsidRPr="008936BF">
        <w:rPr>
          <w:rFonts w:ascii="Times New Roman" w:hAnsi="Times New Roman" w:cs="Times New Roman"/>
          <w:bCs/>
          <w:sz w:val="20"/>
          <w:szCs w:val="20"/>
        </w:rPr>
        <w:t xml:space="preserve"> to enhance the timing of PDCCH order to PRACH.</w:t>
      </w:r>
    </w:p>
    <w:p w14:paraId="37CCFA67" w14:textId="77777777" w:rsidR="00242DF9" w:rsidRDefault="00242DF9" w:rsidP="00242DF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Pr>
          <w:rFonts w:ascii="Times New Roman" w:hAnsi="Times New Roman" w:cs="Times New Roman"/>
          <w:bCs/>
          <w:iCs/>
          <w:sz w:val="20"/>
          <w:szCs w:val="20"/>
        </w:rPr>
        <w:t>DL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r w:rsidRPr="006C4BE9">
        <w:rPr>
          <w:rFonts w:ascii="Times New Roman" w:hAnsi="Times New Roman" w:cs="Times New Roman"/>
          <w:bCs/>
          <w:iCs/>
          <w:sz w:val="20"/>
          <w:szCs w:val="20"/>
        </w:rPr>
        <w:t>PRACH preamble retransmission</w:t>
      </w:r>
      <w:r>
        <w:rPr>
          <w:rFonts w:ascii="Times New Roman" w:hAnsi="Times New Roman" w:cs="Times New Roman"/>
          <w:bCs/>
          <w:iCs/>
          <w:sz w:val="20"/>
          <w:szCs w:val="20"/>
        </w:rPr>
        <w:t>, FFS whether specification modification for clarification is needed, e.g.,</w:t>
      </w:r>
    </w:p>
    <w:p w14:paraId="4DAF0DB2" w14:textId="77777777" w:rsidR="00242DF9" w:rsidRPr="000B1CF2" w:rsidRDefault="00242DF9" w:rsidP="00242DF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sidRPr="000B1CF2">
        <w:rPr>
          <w:rFonts w:ascii="Times New Roman" w:hAnsi="Times New Roman" w:cs="Times New Roman"/>
          <w:bCs/>
          <w:iCs/>
          <w:sz w:val="20"/>
          <w:szCs w:val="20"/>
        </w:rPr>
        <w:t xml:space="preserve">or </w:t>
      </w:r>
      <w:proofErr w:type="spellStart"/>
      <w:r w:rsidRPr="000B1CF2">
        <w:rPr>
          <w:rFonts w:ascii="Times New Roman" w:hAnsi="Times New Roman" w:cs="Times New Roman"/>
          <w:bCs/>
          <w:iCs/>
          <w:sz w:val="20"/>
          <w:szCs w:val="20"/>
        </w:rPr>
        <w:t>eMTC</w:t>
      </w:r>
      <w:proofErr w:type="spellEnd"/>
      <w:r w:rsidRPr="000B1CF2">
        <w:rPr>
          <w:rFonts w:ascii="Times New Roman" w:hAnsi="Times New Roman" w:cs="Times New Roman"/>
          <w:bCs/>
          <w:iCs/>
          <w:sz w:val="20"/>
          <w:szCs w:val="20"/>
        </w:rPr>
        <w:t>:</w:t>
      </w:r>
    </w:p>
    <w:p w14:paraId="4FAD3C0E" w14:textId="77777777" w:rsidR="00242DF9" w:rsidRPr="00122C4D" w:rsidRDefault="00242DF9" w:rsidP="00242DF9">
      <w:pPr>
        <w:pStyle w:val="afff0"/>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w:t>
      </w:r>
      <w:r w:rsidRPr="007274DD">
        <w:rPr>
          <w:rFonts w:ascii="Times" w:hAnsi="Times" w:cs="Times"/>
          <w:i/>
          <w:iCs/>
          <w:color w:val="FF0000"/>
          <w:sz w:val="20"/>
          <w:szCs w:val="20"/>
          <w:u w:val="single"/>
        </w:rPr>
        <w:t>DL</w:t>
      </w:r>
      <w:r>
        <w:rPr>
          <w:rFonts w:ascii="Times" w:hAnsi="Times" w:cs="Times"/>
          <w:sz w:val="20"/>
          <w:szCs w:val="20"/>
        </w:rPr>
        <w:t xml:space="preserve"> </w:t>
      </w:r>
      <w:r w:rsidRPr="00122C4D">
        <w:rPr>
          <w:rFonts w:ascii="Times" w:hAnsi="Times" w:cs="Times"/>
          <w:sz w:val="20"/>
          <w:szCs w:val="20"/>
        </w:rPr>
        <w:t xml:space="preserve">subframe </w:t>
      </w:r>
      <w:r>
        <w:rPr>
          <w:rFonts w:ascii="Times" w:hAnsi="Times" w:cs="Times"/>
          <w:sz w:val="20"/>
          <w:szCs w:val="20"/>
        </w:rPr>
        <w:t>n+</w:t>
      </w:r>
      <w:proofErr w:type="gramStart"/>
      <w:r>
        <w:rPr>
          <w:rFonts w:ascii="Times" w:hAnsi="Times" w:cs="Times"/>
          <w:sz w:val="20"/>
          <w:szCs w:val="20"/>
        </w:rPr>
        <w:t>5</w:t>
      </w:r>
      <w:r w:rsidRPr="00122C4D">
        <w:rPr>
          <w:rFonts w:ascii="Times" w:hAnsi="Times" w:cs="Times"/>
          <w:sz w:val="20"/>
          <w:szCs w:val="20"/>
        </w:rPr>
        <w:t xml:space="preserve"> .</w:t>
      </w:r>
      <w:proofErr w:type="gramEnd"/>
    </w:p>
    <w:p w14:paraId="43E5CF7C" w14:textId="77777777" w:rsidR="00242DF9" w:rsidRPr="00122C4D" w:rsidRDefault="00242DF9" w:rsidP="00242DF9">
      <w:pPr>
        <w:pStyle w:val="afff0"/>
        <w:ind w:left="720"/>
        <w:rPr>
          <w:rFonts w:ascii="Times" w:hAnsi="Times" w:cs="Times"/>
          <w:sz w:val="20"/>
          <w:szCs w:val="20"/>
        </w:rPr>
      </w:pPr>
      <w:r w:rsidRPr="00122C4D">
        <w:rPr>
          <w:rFonts w:ascii="Times" w:hAnsi="Times" w:cs="Times"/>
          <w:sz w:val="20"/>
          <w:szCs w:val="20"/>
        </w:rPr>
        <w:t>c) If the most recent PRACH coverage enhancement level for the UE is 0 or 1,</w:t>
      </w:r>
    </w:p>
    <w:p w14:paraId="62559F30" w14:textId="77777777" w:rsidR="00242DF9" w:rsidRPr="00122C4D" w:rsidRDefault="00242DF9" w:rsidP="00692400">
      <w:pPr>
        <w:pStyle w:val="afff0"/>
        <w:numPr>
          <w:ilvl w:val="0"/>
          <w:numId w:val="12"/>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w:t>
      </w:r>
      <w:r w:rsidRPr="007274DD">
        <w:rPr>
          <w:rFonts w:ascii="Times" w:hAnsi="Times" w:cs="Times"/>
          <w:i/>
          <w:iCs/>
          <w:color w:val="FF0000"/>
          <w:sz w:val="20"/>
          <w:szCs w:val="20"/>
          <w:u w:val="single"/>
        </w:rPr>
        <w:t>DL</w:t>
      </w:r>
      <w:r w:rsidRPr="00122C4D">
        <w:rPr>
          <w:rFonts w:ascii="Times" w:hAnsi="Times" w:cs="Times"/>
          <w:sz w:val="20"/>
          <w:szCs w:val="20"/>
        </w:rPr>
        <w:t xml:space="preserve"> subframe </w:t>
      </w:r>
      <w:r>
        <w:rPr>
          <w:rFonts w:ascii="Times" w:hAnsi="Times" w:cs="Times"/>
          <w:sz w:val="20"/>
          <w:szCs w:val="20"/>
        </w:rPr>
        <w:t>n+</w:t>
      </w:r>
      <w:proofErr w:type="gramStart"/>
      <w:r>
        <w:rPr>
          <w:rFonts w:ascii="Times" w:hAnsi="Times" w:cs="Times"/>
          <w:sz w:val="20"/>
          <w:szCs w:val="20"/>
        </w:rPr>
        <w:t>4</w:t>
      </w:r>
      <w:r w:rsidRPr="00122C4D">
        <w:rPr>
          <w:rFonts w:ascii="Times" w:hAnsi="Times" w:cs="Times"/>
          <w:sz w:val="20"/>
          <w:szCs w:val="20"/>
        </w:rPr>
        <w:t xml:space="preserve"> .</w:t>
      </w:r>
      <w:proofErr w:type="gramEnd"/>
    </w:p>
    <w:p w14:paraId="09C8D7CC" w14:textId="77777777" w:rsidR="00242DF9" w:rsidRPr="00122C4D" w:rsidRDefault="00242DF9" w:rsidP="00242DF9">
      <w:pPr>
        <w:pStyle w:val="afff0"/>
        <w:ind w:left="720"/>
        <w:rPr>
          <w:rFonts w:ascii="Times" w:hAnsi="Times" w:cs="Times"/>
          <w:sz w:val="20"/>
          <w:szCs w:val="20"/>
        </w:rPr>
      </w:pPr>
      <w:r w:rsidRPr="00122C4D">
        <w:rPr>
          <w:rFonts w:ascii="Times" w:hAnsi="Times" w:cs="Times"/>
          <w:sz w:val="20"/>
          <w:szCs w:val="20"/>
        </w:rPr>
        <w:t>If the most recent PRACH coverage enhancement level for the UE is 2 or 3,</w:t>
      </w:r>
    </w:p>
    <w:p w14:paraId="790B5B0A" w14:textId="77777777" w:rsidR="00242DF9" w:rsidRPr="00122C4D" w:rsidRDefault="00242DF9" w:rsidP="00692400">
      <w:pPr>
        <w:pStyle w:val="afff0"/>
        <w:numPr>
          <w:ilvl w:val="1"/>
          <w:numId w:val="12"/>
        </w:numPr>
        <w:rPr>
          <w:rFonts w:ascii="Times" w:hAnsi="Times" w:cs="Times"/>
          <w:sz w:val="20"/>
          <w:szCs w:val="20"/>
        </w:rPr>
      </w:pPr>
      <w:r w:rsidRPr="00122C4D">
        <w:rPr>
          <w:rFonts w:ascii="Times" w:hAnsi="Times" w:cs="Times"/>
          <w:sz w:val="20"/>
          <w:szCs w:val="20"/>
        </w:rPr>
        <w:t>if no MPDCCH scheduling random access response is received in subframe n, where subframe n is the last subframe of the random access response window, the UE shall, if requested by higher layers, be ready to transmit a new preamble sequence no later than in</w:t>
      </w:r>
      <w:r w:rsidRPr="003F002C">
        <w:rPr>
          <w:rFonts w:ascii="Times" w:hAnsi="Times" w:cs="Times"/>
          <w:i/>
          <w:iCs/>
          <w:color w:val="FF0000"/>
          <w:sz w:val="20"/>
          <w:szCs w:val="20"/>
          <w:u w:val="single"/>
        </w:rPr>
        <w:t xml:space="preserve"> </w:t>
      </w:r>
      <w:r w:rsidRPr="007274DD">
        <w:rPr>
          <w:rFonts w:ascii="Times" w:hAnsi="Times" w:cs="Times"/>
          <w:i/>
          <w:iCs/>
          <w:color w:val="FF0000"/>
          <w:sz w:val="20"/>
          <w:szCs w:val="20"/>
          <w:u w:val="single"/>
        </w:rPr>
        <w:t>DL</w:t>
      </w:r>
      <w:r w:rsidRPr="00122C4D">
        <w:rPr>
          <w:rFonts w:ascii="Times" w:hAnsi="Times" w:cs="Times"/>
          <w:sz w:val="20"/>
          <w:szCs w:val="20"/>
        </w:rPr>
        <w:t xml:space="preserve"> </w:t>
      </w:r>
      <w:proofErr w:type="gramStart"/>
      <w:r w:rsidRPr="00122C4D">
        <w:rPr>
          <w:rFonts w:ascii="Times" w:hAnsi="Times" w:cs="Times"/>
          <w:sz w:val="20"/>
          <w:szCs w:val="20"/>
        </w:rPr>
        <w:t xml:space="preserve">subframe  </w:t>
      </w:r>
      <w:r>
        <w:rPr>
          <w:rFonts w:ascii="Times" w:hAnsi="Times" w:cs="Times"/>
          <w:sz w:val="20"/>
          <w:szCs w:val="20"/>
        </w:rPr>
        <w:t>n</w:t>
      </w:r>
      <w:proofErr w:type="gramEnd"/>
      <w:r>
        <w:rPr>
          <w:rFonts w:ascii="Times" w:hAnsi="Times" w:cs="Times"/>
          <w:sz w:val="20"/>
          <w:szCs w:val="20"/>
        </w:rPr>
        <w:t>+4</w:t>
      </w:r>
      <w:r w:rsidRPr="00122C4D">
        <w:rPr>
          <w:rFonts w:ascii="Times" w:hAnsi="Times" w:cs="Times"/>
          <w:sz w:val="20"/>
          <w:szCs w:val="20"/>
        </w:rPr>
        <w:t>;</w:t>
      </w:r>
    </w:p>
    <w:p w14:paraId="43B075BC" w14:textId="77777777" w:rsidR="00242DF9" w:rsidRDefault="00242DF9" w:rsidP="00692400">
      <w:pPr>
        <w:pStyle w:val="afff0"/>
        <w:numPr>
          <w:ilvl w:val="0"/>
          <w:numId w:val="12"/>
        </w:numPr>
        <w:ind w:left="1440"/>
      </w:pPr>
      <w:r w:rsidRPr="00122C4D">
        <w:rPr>
          <w:rFonts w:ascii="Times" w:hAnsi="Times" w:cs="Times"/>
          <w:sz w:val="20"/>
          <w:szCs w:val="20"/>
        </w:rPr>
        <w:t xml:space="preserve">if an MPDCCH with associated RA-RNTI is detected and the corresponding DL-SCH transport block reception ending in subframe n cannot be successfully decoded, the UE shall, if requested by higher layers, be ready to transmit a new preamble sequence no later than in </w:t>
      </w:r>
      <w:r w:rsidRPr="007274DD">
        <w:rPr>
          <w:rFonts w:ascii="Times" w:hAnsi="Times" w:cs="Times"/>
          <w:i/>
          <w:iCs/>
          <w:color w:val="FF0000"/>
          <w:sz w:val="20"/>
          <w:szCs w:val="20"/>
          <w:u w:val="single"/>
        </w:rPr>
        <w:t>DL</w:t>
      </w:r>
      <w:r>
        <w:rPr>
          <w:rFonts w:ascii="Times" w:hAnsi="Times" w:cs="Times"/>
          <w:sz w:val="20"/>
          <w:szCs w:val="20"/>
        </w:rPr>
        <w:t xml:space="preserve"> </w:t>
      </w:r>
      <w:r w:rsidRPr="00122C4D">
        <w:rPr>
          <w:rFonts w:ascii="Times" w:hAnsi="Times" w:cs="Times"/>
          <w:sz w:val="20"/>
          <w:szCs w:val="20"/>
        </w:rPr>
        <w:t>subframe</w:t>
      </w:r>
      <w:r w:rsidRPr="00122C4D">
        <w:rPr>
          <w:sz w:val="20"/>
          <w:szCs w:val="20"/>
        </w:rPr>
        <w:t xml:space="preserve"> </w:t>
      </w:r>
      <w:r>
        <w:rPr>
          <w:sz w:val="20"/>
          <w:szCs w:val="20"/>
        </w:rPr>
        <w:t>n+</w:t>
      </w:r>
      <w:proofErr w:type="gramStart"/>
      <w:r>
        <w:rPr>
          <w:sz w:val="20"/>
          <w:szCs w:val="20"/>
        </w:rPr>
        <w:t>4</w:t>
      </w:r>
      <w:r w:rsidRPr="00122C4D">
        <w:rPr>
          <w:sz w:val="20"/>
          <w:szCs w:val="20"/>
        </w:rPr>
        <w:t xml:space="preserve"> </w:t>
      </w:r>
      <w:r>
        <w:t>.</w:t>
      </w:r>
      <w:proofErr w:type="gramEnd"/>
      <w:r>
        <w:t xml:space="preserve"> </w:t>
      </w:r>
    </w:p>
    <w:p w14:paraId="63A184BD" w14:textId="77777777" w:rsidR="00242DF9" w:rsidRPr="00AD71F5" w:rsidRDefault="00242DF9" w:rsidP="00242DF9">
      <w:pPr>
        <w:rPr>
          <w:rFonts w:ascii="Times New Roman" w:hAnsi="Times New Roman" w:cs="Times New Roman"/>
          <w:sz w:val="20"/>
          <w:szCs w:val="20"/>
        </w:rPr>
      </w:pPr>
      <w:r w:rsidRPr="00AD71F5">
        <w:rPr>
          <w:rFonts w:ascii="Times New Roman" w:hAnsi="Times New Roman" w:cs="Times New Roman"/>
          <w:sz w:val="20"/>
          <w:szCs w:val="20"/>
        </w:rPr>
        <w:t>From section 16.3.2 of TS 36.213, it says for NB-IoT:</w:t>
      </w:r>
    </w:p>
    <w:p w14:paraId="466E1F86" w14:textId="77777777" w:rsidR="00242DF9" w:rsidRPr="00AD71F5" w:rsidRDefault="00242DF9" w:rsidP="00242DF9">
      <w:pPr>
        <w:ind w:left="720"/>
        <w:rPr>
          <w:rFonts w:ascii="Times New Roman" w:hAnsi="Times New Roman" w:cs="Times New Roman"/>
          <w:sz w:val="20"/>
          <w:szCs w:val="20"/>
        </w:rPr>
      </w:pPr>
      <w:r w:rsidRPr="00AD71F5">
        <w:rPr>
          <w:rFonts w:ascii="Times New Roman" w:hAnsi="Times New Roman" w:cs="Times New Roman"/>
          <w:sz w:val="20"/>
          <w:szCs w:val="20"/>
        </w:rPr>
        <w:t xml:space="preserve">b) If a </w:t>
      </w:r>
      <w:proofErr w:type="gramStart"/>
      <w:r w:rsidRPr="00AD71F5">
        <w:rPr>
          <w:rFonts w:ascii="Times New Roman" w:hAnsi="Times New Roman" w:cs="Times New Roman"/>
          <w:sz w:val="20"/>
          <w:szCs w:val="20"/>
        </w:rPr>
        <w:t>random access</w:t>
      </w:r>
      <w:proofErr w:type="gramEnd"/>
      <w:r w:rsidRPr="00AD71F5">
        <w:rPr>
          <w:rFonts w:ascii="Times New Roman" w:hAnsi="Times New Roman" w:cs="Times New Roman"/>
          <w:sz w:val="20"/>
          <w:szCs w:val="20"/>
        </w:rPr>
        <w:t xml:space="preserve">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09BC41DB" w14:textId="77777777" w:rsidR="00242DF9" w:rsidRPr="00AD71F5" w:rsidRDefault="00242DF9" w:rsidP="00242DF9">
      <w:pPr>
        <w:ind w:left="720"/>
        <w:rPr>
          <w:rFonts w:ascii="Times New Roman" w:hAnsi="Times New Roman" w:cs="Times New Roman"/>
          <w:sz w:val="20"/>
          <w:szCs w:val="20"/>
        </w:rPr>
      </w:pPr>
      <w:r w:rsidRPr="00AD71F5">
        <w:rPr>
          <w:rFonts w:ascii="Times New Roman" w:hAnsi="Times New Roman" w:cs="Times New Roman"/>
          <w:sz w:val="20"/>
          <w:szCs w:val="20"/>
        </w:rPr>
        <w:t xml:space="preserve">c) If no NPDCCH scheduling random access response is received in subframe n, where subframe n is the last subframe of the </w:t>
      </w:r>
      <w:proofErr w:type="gramStart"/>
      <w:r w:rsidRPr="00AD71F5">
        <w:rPr>
          <w:rFonts w:ascii="Times New Roman" w:hAnsi="Times New Roman" w:cs="Times New Roman"/>
          <w:sz w:val="20"/>
          <w:szCs w:val="20"/>
        </w:rPr>
        <w:t>random access</w:t>
      </w:r>
      <w:proofErr w:type="gramEnd"/>
      <w:r w:rsidRPr="00AD71F5">
        <w:rPr>
          <w:rFonts w:ascii="Times New Roman" w:hAnsi="Times New Roman" w:cs="Times New Roman"/>
          <w:sz w:val="20"/>
          <w:szCs w:val="20"/>
        </w:rPr>
        <w:t xml:space="preserve"> response window, the UE shall, if requested by higher layers, be ready to transmit a new preamble sequence no later than the NB-IoT UL slot starting 12 milliseconds after the end of </w:t>
      </w:r>
      <w:r w:rsidRPr="007274DD">
        <w:rPr>
          <w:rFonts w:ascii="Times" w:hAnsi="Times" w:cs="Times"/>
          <w:i/>
          <w:iCs/>
          <w:color w:val="FF0000"/>
          <w:sz w:val="20"/>
          <w:szCs w:val="20"/>
          <w:u w:val="single"/>
        </w:rPr>
        <w:t>DL</w:t>
      </w:r>
      <w:r>
        <w:rPr>
          <w:rFonts w:ascii="Times" w:hAnsi="Times" w:cs="Times"/>
          <w:sz w:val="20"/>
          <w:szCs w:val="20"/>
        </w:rPr>
        <w:t xml:space="preserve"> </w:t>
      </w:r>
      <w:r w:rsidRPr="00AD71F5">
        <w:rPr>
          <w:rFonts w:ascii="Times New Roman" w:hAnsi="Times New Roman" w:cs="Times New Roman"/>
          <w:sz w:val="20"/>
          <w:szCs w:val="20"/>
        </w:rPr>
        <w:t>subframe n.</w:t>
      </w:r>
    </w:p>
    <w:p w14:paraId="163730CC" w14:textId="77777777" w:rsidR="00242DF9" w:rsidRPr="00AD71F5" w:rsidRDefault="00242DF9" w:rsidP="00242DF9">
      <w:pPr>
        <w:ind w:left="720"/>
        <w:rPr>
          <w:rFonts w:ascii="Times New Roman" w:hAnsi="Times New Roman" w:cs="Times New Roman"/>
          <w:sz w:val="20"/>
          <w:szCs w:val="20"/>
        </w:rPr>
      </w:pPr>
      <w:r w:rsidRPr="00AD71F5">
        <w:rPr>
          <w:rFonts w:ascii="Times New Roman" w:hAnsi="Times New Roman" w:cs="Times New Roman"/>
          <w:sz w:val="20"/>
          <w:szCs w:val="20"/>
        </w:rPr>
        <w:t>d) 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w:t>
      </w:r>
      <w:r w:rsidRPr="00AD71F5">
        <w:rPr>
          <w:rFonts w:ascii="Times" w:hAnsi="Times" w:cs="Times"/>
          <w:i/>
          <w:iCs/>
          <w:color w:val="FF0000"/>
          <w:sz w:val="20"/>
          <w:szCs w:val="20"/>
          <w:u w:val="single"/>
        </w:rPr>
        <w:t xml:space="preserve"> </w:t>
      </w:r>
      <w:r w:rsidRPr="007274DD">
        <w:rPr>
          <w:rFonts w:ascii="Times" w:hAnsi="Times" w:cs="Times"/>
          <w:i/>
          <w:iCs/>
          <w:color w:val="FF0000"/>
          <w:sz w:val="20"/>
          <w:szCs w:val="20"/>
          <w:u w:val="single"/>
        </w:rPr>
        <w:t>DL</w:t>
      </w:r>
      <w:r w:rsidRPr="00AD71F5">
        <w:rPr>
          <w:rFonts w:ascii="Times New Roman" w:hAnsi="Times New Roman" w:cs="Times New Roman"/>
          <w:sz w:val="20"/>
          <w:szCs w:val="20"/>
        </w:rPr>
        <w:t xml:space="preserve"> subframe n.</w:t>
      </w:r>
    </w:p>
    <w:p w14:paraId="5E57CB76" w14:textId="77777777" w:rsidR="00242DF9" w:rsidRDefault="00242DF9" w:rsidP="00242DF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Pr>
          <w:rFonts w:ascii="Times New Roman" w:hAnsi="Times New Roman" w:cs="Times New Roman"/>
          <w:bCs/>
          <w:iCs/>
          <w:sz w:val="20"/>
          <w:szCs w:val="20"/>
        </w:rPr>
        <w:t>UL subframe 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used for timing of </w:t>
      </w:r>
      <w:r w:rsidRPr="006C4BE9">
        <w:rPr>
          <w:rFonts w:ascii="Times New Roman" w:hAnsi="Times New Roman" w:cs="Times New Roman"/>
          <w:bCs/>
          <w:iCs/>
          <w:sz w:val="20"/>
          <w:szCs w:val="20"/>
        </w:rPr>
        <w:t>PRACH preamble retransmission</w:t>
      </w:r>
      <w:r>
        <w:rPr>
          <w:rFonts w:ascii="Times New Roman" w:hAnsi="Times New Roman" w:cs="Times New Roman"/>
          <w:bCs/>
          <w:iCs/>
          <w:sz w:val="20"/>
          <w:szCs w:val="20"/>
        </w:rPr>
        <w:t xml:space="preserve">, support timing enhancement based 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w:t>
      </w:r>
    </w:p>
    <w:p w14:paraId="5D21FF6C" w14:textId="77777777" w:rsidR="00B16CCE" w:rsidRDefault="00B16CCE" w:rsidP="00B16CC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For</w:t>
      </w:r>
      <w:r w:rsidRPr="008936BF">
        <w:rPr>
          <w:rFonts w:ascii="Times New Roman" w:hAnsi="Times New Roman" w:cs="Times New Roman"/>
          <w:bCs/>
          <w:sz w:val="20"/>
          <w:szCs w:val="20"/>
        </w:rPr>
        <w:t xml:space="preserve"> </w:t>
      </w:r>
      <w:r>
        <w:rPr>
          <w:rFonts w:ascii="Times New Roman" w:hAnsi="Times New Roman" w:cs="Times New Roman"/>
          <w:bCs/>
          <w:sz w:val="20"/>
          <w:szCs w:val="20"/>
        </w:rPr>
        <w:t>NB-IoT/</w:t>
      </w:r>
      <w:proofErr w:type="spellStart"/>
      <w:r>
        <w:rPr>
          <w:rFonts w:ascii="Times New Roman" w:hAnsi="Times New Roman" w:cs="Times New Roman"/>
          <w:bCs/>
          <w:sz w:val="20"/>
          <w:szCs w:val="20"/>
        </w:rPr>
        <w:t>eMTC</w:t>
      </w:r>
      <w:proofErr w:type="spellEnd"/>
      <w:r w:rsidRPr="008936BF">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sidRPr="003733E5">
        <w:rPr>
          <w:rFonts w:ascii="Times New Roman" w:hAnsi="Times New Roman" w:cs="Times New Roman"/>
          <w:sz w:val="20"/>
          <w:szCs w:val="20"/>
        </w:rPr>
        <w:t>PUSCH using PUR</w:t>
      </w:r>
      <w:r>
        <w:rPr>
          <w:rFonts w:ascii="Times New Roman" w:hAnsi="Times New Roman" w:cs="Times New Roman"/>
          <w:sz w:val="20"/>
          <w:szCs w:val="20"/>
        </w:rPr>
        <w:t xml:space="preserve"> is to be supported</w:t>
      </w:r>
      <w:r>
        <w:rPr>
          <w:rFonts w:ascii="Times New Roman" w:hAnsi="Times New Roman" w:cs="Times New Roman"/>
          <w:bCs/>
          <w:iCs/>
          <w:sz w:val="20"/>
          <w:szCs w:val="20"/>
        </w:rPr>
        <w:t xml:space="preserve"> and </w:t>
      </w:r>
      <w:r w:rsidRPr="000A2514">
        <w:rPr>
          <w:rFonts w:ascii="Times New Roman" w:hAnsi="Times New Roman" w:cs="Times New Roman"/>
          <w:sz w:val="20"/>
          <w:szCs w:val="20"/>
        </w:rPr>
        <w:t>if the UE initiate</w:t>
      </w:r>
      <w:r>
        <w:rPr>
          <w:rFonts w:ascii="Times New Roman" w:hAnsi="Times New Roman" w:cs="Times New Roman"/>
          <w:sz w:val="20"/>
          <w:szCs w:val="20"/>
        </w:rPr>
        <w:t>s</w:t>
      </w:r>
      <w:r w:rsidRPr="000A2514">
        <w:rPr>
          <w:rFonts w:ascii="Times New Roman" w:hAnsi="Times New Roman" w:cs="Times New Roman"/>
          <w:sz w:val="20"/>
          <w:szCs w:val="20"/>
        </w:rPr>
        <w:t xml:space="preserve"> an PUSCH transmission using pre-configured uplink resource ending in subframe n, the time at which the UE shall start to monitor the PDCCH UE-specific search space shall be delayed by the UE-</w:t>
      </w:r>
      <w:proofErr w:type="spellStart"/>
      <w:r w:rsidRPr="000A2514">
        <w:rPr>
          <w:rFonts w:ascii="Times New Roman" w:hAnsi="Times New Roman" w:cs="Times New Roman"/>
          <w:sz w:val="20"/>
          <w:szCs w:val="20"/>
        </w:rPr>
        <w:t>eNB</w:t>
      </w:r>
      <w:proofErr w:type="spellEnd"/>
      <w:r w:rsidRPr="000A2514">
        <w:rPr>
          <w:rFonts w:ascii="Times New Roman" w:hAnsi="Times New Roman" w:cs="Times New Roman"/>
          <w:sz w:val="20"/>
          <w:szCs w:val="20"/>
        </w:rPr>
        <w:t xml:space="preserve"> RTT</w:t>
      </w:r>
      <w:r w:rsidRPr="003C1A3F">
        <w:rPr>
          <w:rFonts w:ascii="Times New Roman" w:hAnsi="Times New Roman" w:cs="Times New Roman"/>
          <w:sz w:val="20"/>
          <w:szCs w:val="20"/>
        </w:rPr>
        <w:t xml:space="preserve"> </w:t>
      </w:r>
      <w:r w:rsidRPr="000A2514">
        <w:rPr>
          <w:rFonts w:ascii="Times New Roman" w:hAnsi="Times New Roman" w:cs="Times New Roman"/>
          <w:sz w:val="20"/>
          <w:szCs w:val="20"/>
        </w:rPr>
        <w:t xml:space="preserve">as </w:t>
      </w:r>
      <w:r>
        <w:rPr>
          <w:rFonts w:ascii="Times New Roman" w:hAnsi="Times New Roman" w:cs="Times New Roman"/>
          <w:sz w:val="20"/>
          <w:szCs w:val="20"/>
        </w:rPr>
        <w:t>per</w:t>
      </w:r>
      <w:r w:rsidRPr="000A2514">
        <w:rPr>
          <w:rFonts w:ascii="Times New Roman" w:hAnsi="Times New Roman" w:cs="Times New Roman"/>
          <w:sz w:val="20"/>
          <w:szCs w:val="20"/>
        </w:rPr>
        <w:t xml:space="preserve"> current specification</w:t>
      </w:r>
      <w:r>
        <w:rPr>
          <w:rFonts w:ascii="Times New Roman" w:hAnsi="Times New Roman" w:cs="Times New Roman"/>
          <w:sz w:val="20"/>
          <w:szCs w:val="20"/>
        </w:rPr>
        <w:t>.</w:t>
      </w:r>
    </w:p>
    <w:p w14:paraId="62FD7619" w14:textId="77777777" w:rsidR="007754F9" w:rsidRDefault="007754F9" w:rsidP="007754F9">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For </w:t>
      </w:r>
      <w:r w:rsidRPr="00C771E5">
        <w:rPr>
          <w:rFonts w:ascii="Times New Roman" w:hAnsi="Times New Roman" w:cs="Times New Roman"/>
          <w:bCs/>
          <w:iCs/>
          <w:sz w:val="20"/>
          <w:szCs w:val="20"/>
        </w:rPr>
        <w:t>UE reporting of information about the UE specific TA pre-compensation</w:t>
      </w:r>
      <w:r>
        <w:rPr>
          <w:rFonts w:ascii="Times New Roman" w:hAnsi="Times New Roman" w:cs="Times New Roman"/>
          <w:bCs/>
          <w:iCs/>
          <w:sz w:val="20"/>
          <w:szCs w:val="20"/>
        </w:rPr>
        <w:t>,</w:t>
      </w:r>
      <w:r w:rsidRPr="00C771E5">
        <w:rPr>
          <w:rFonts w:ascii="Times New Roman" w:hAnsi="Times New Roman" w:cs="Times New Roman"/>
          <w:bCs/>
          <w:iCs/>
          <w:sz w:val="20"/>
          <w:szCs w:val="20"/>
        </w:rPr>
        <w:t xml:space="preserve"> </w:t>
      </w:r>
      <w:r>
        <w:rPr>
          <w:rFonts w:ascii="Times New Roman" w:hAnsi="Times New Roman" w:cs="Times New Roman"/>
          <w:bCs/>
          <w:iCs/>
          <w:sz w:val="20"/>
          <w:szCs w:val="20"/>
        </w:rPr>
        <w:t>at least one of the following options is supported.</w:t>
      </w:r>
    </w:p>
    <w:p w14:paraId="30A87952" w14:textId="77777777" w:rsidR="007754F9" w:rsidRDefault="007754F9" w:rsidP="00692400">
      <w:pPr>
        <w:pStyle w:val="aff3"/>
        <w:numPr>
          <w:ilvl w:val="0"/>
          <w:numId w:val="13"/>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4A430944" w14:textId="77777777" w:rsidR="007754F9" w:rsidRDefault="007754F9" w:rsidP="00692400">
      <w:pPr>
        <w:pStyle w:val="aff3"/>
        <w:numPr>
          <w:ilvl w:val="0"/>
          <w:numId w:val="13"/>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08C764AD" w14:textId="77777777" w:rsidR="007754F9" w:rsidRDefault="007754F9" w:rsidP="00692400">
      <w:pPr>
        <w:pStyle w:val="aff3"/>
        <w:numPr>
          <w:ilvl w:val="0"/>
          <w:numId w:val="13"/>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40F34CE" w14:textId="77777777" w:rsidR="00D862FA" w:rsidRPr="00D862FA" w:rsidRDefault="00D862FA" w:rsidP="00D862FA">
      <w:pPr>
        <w:pStyle w:val="aff3"/>
        <w:numPr>
          <w:ilvl w:val="0"/>
          <w:numId w:val="6"/>
        </w:numPr>
        <w:spacing w:before="120" w:after="120"/>
        <w:ind w:firstLineChars="0"/>
        <w:rPr>
          <w:rFonts w:cs="Times New Roman"/>
          <w:sz w:val="20"/>
          <w:szCs w:val="20"/>
        </w:rPr>
      </w:pPr>
      <w:bookmarkStart w:id="15" w:name="_Ref83842335"/>
      <w:bookmarkStart w:id="16" w:name="_Ref79005183"/>
      <w:bookmarkStart w:id="17" w:name="_Ref70328722"/>
      <w:bookmarkStart w:id="18" w:name="_Ref67471987"/>
      <w:bookmarkStart w:id="19" w:name="_Ref60817485"/>
      <w:bookmarkStart w:id="20" w:name="_Ref53511370"/>
      <w:bookmarkStart w:id="21" w:name="_Ref53511278"/>
      <w:bookmarkStart w:id="22" w:name="_Ref53491160"/>
      <w:bookmarkStart w:id="23" w:name="_Ref30757894"/>
      <w:bookmarkStart w:id="24" w:name="_Ref23496549"/>
      <w:bookmarkStart w:id="25" w:name="_Ref533782101"/>
      <w:bookmarkStart w:id="26" w:name="_Ref521313643"/>
      <w:bookmarkStart w:id="27" w:name="_Ref521162878"/>
      <w:bookmarkStart w:id="28" w:name="_Ref505867252"/>
      <w:bookmarkStart w:id="29" w:name="_Ref505807368"/>
      <w:r w:rsidRPr="00D862FA">
        <w:rPr>
          <w:rFonts w:cs="Times New Roman"/>
          <w:sz w:val="20"/>
          <w:szCs w:val="20"/>
        </w:rPr>
        <w:t>Chairman's Notes RAN1#106-e, August 16th – 27th, 2021.</w:t>
      </w:r>
      <w:bookmarkEnd w:id="15"/>
    </w:p>
    <w:p w14:paraId="7A9ED9F7" w14:textId="77777777" w:rsidR="00C15D49" w:rsidRDefault="00C15D49" w:rsidP="00C15D49">
      <w:pPr>
        <w:pStyle w:val="aff3"/>
        <w:numPr>
          <w:ilvl w:val="0"/>
          <w:numId w:val="6"/>
        </w:numPr>
        <w:spacing w:before="120" w:after="120"/>
        <w:ind w:firstLineChars="0"/>
        <w:rPr>
          <w:rFonts w:cs="Times New Roman"/>
          <w:sz w:val="20"/>
          <w:szCs w:val="20"/>
        </w:rPr>
      </w:pPr>
      <w:bookmarkStart w:id="30" w:name="_Ref79007002"/>
      <w:r w:rsidRPr="00E617D5">
        <w:rPr>
          <w:rFonts w:cs="Times New Roman"/>
          <w:sz w:val="20"/>
          <w:szCs w:val="20"/>
        </w:rPr>
        <w:t>Chairman's Notes RAN1#105-e, May 10th – 27th, 2021.</w:t>
      </w:r>
      <w:bookmarkEnd w:id="30"/>
    </w:p>
    <w:p w14:paraId="26C5589F" w14:textId="68F5C8CF" w:rsidR="00D862FA" w:rsidRDefault="001B458E" w:rsidP="00DE00EF">
      <w:pPr>
        <w:pStyle w:val="aff3"/>
        <w:numPr>
          <w:ilvl w:val="0"/>
          <w:numId w:val="6"/>
        </w:numPr>
        <w:spacing w:before="120" w:after="120"/>
        <w:ind w:firstLineChars="0"/>
        <w:rPr>
          <w:rFonts w:cs="Times New Roman"/>
          <w:sz w:val="20"/>
          <w:szCs w:val="20"/>
        </w:rPr>
      </w:pPr>
      <w:bookmarkStart w:id="31" w:name="_Ref83889404"/>
      <w:r w:rsidRPr="001B458E">
        <w:rPr>
          <w:rFonts w:cs="Times New Roman"/>
          <w:sz w:val="20"/>
          <w:szCs w:val="20"/>
        </w:rPr>
        <w:t>R1-2108637</w:t>
      </w:r>
      <w:r>
        <w:rPr>
          <w:rFonts w:cs="Times New Roman"/>
          <w:sz w:val="20"/>
          <w:szCs w:val="20"/>
        </w:rPr>
        <w:t>, “</w:t>
      </w:r>
      <w:r w:rsidRPr="001B458E">
        <w:rPr>
          <w:rFonts w:cs="Times New Roman"/>
          <w:sz w:val="20"/>
          <w:szCs w:val="20"/>
        </w:rPr>
        <w:t>FL summary 6 of AI 8.15.2: Timing relationships for IoT-NTN</w:t>
      </w:r>
      <w:r>
        <w:rPr>
          <w:rFonts w:cs="Times New Roman"/>
          <w:sz w:val="20"/>
          <w:szCs w:val="20"/>
        </w:rPr>
        <w:t>”</w:t>
      </w:r>
      <w:r w:rsidRPr="00D862FA">
        <w:rPr>
          <w:rFonts w:cs="Times New Roman"/>
          <w:sz w:val="20"/>
          <w:szCs w:val="20"/>
        </w:rPr>
        <w:t>, August 16th – 27th, 2021.</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sectPr w:rsidR="00D862FA" w:rsidSect="004B161B">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2325B" w14:textId="77777777" w:rsidR="006049D4" w:rsidRDefault="006049D4" w:rsidP="004B161B">
      <w:r>
        <w:separator/>
      </w:r>
    </w:p>
  </w:endnote>
  <w:endnote w:type="continuationSeparator" w:id="0">
    <w:p w14:paraId="3D83FCD8" w14:textId="77777777" w:rsidR="006049D4" w:rsidRDefault="006049D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DC058" w14:textId="77777777" w:rsidR="006049D4" w:rsidRDefault="006049D4" w:rsidP="004B161B">
      <w:r>
        <w:separator/>
      </w:r>
    </w:p>
  </w:footnote>
  <w:footnote w:type="continuationSeparator" w:id="0">
    <w:p w14:paraId="5F99FBF1" w14:textId="77777777" w:rsidR="006049D4" w:rsidRDefault="006049D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997023"/>
    <w:multiLevelType w:val="hybridMultilevel"/>
    <w:tmpl w:val="77A4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15"/>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2"/>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9"/>
  </w:num>
  <w:num w:numId="13">
    <w:abstractNumId w:val="2"/>
  </w:num>
  <w:num w:numId="14">
    <w:abstractNumId w:val="5"/>
  </w:num>
  <w:num w:numId="15">
    <w:abstractNumId w:val="7"/>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CAF"/>
    <w:rsid w:val="000050CA"/>
    <w:rsid w:val="000057BF"/>
    <w:rsid w:val="00005A9E"/>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6E45"/>
    <w:rsid w:val="000276BF"/>
    <w:rsid w:val="00027A3D"/>
    <w:rsid w:val="00030C95"/>
    <w:rsid w:val="00031153"/>
    <w:rsid w:val="0003128F"/>
    <w:rsid w:val="000317B2"/>
    <w:rsid w:val="00031882"/>
    <w:rsid w:val="000318B5"/>
    <w:rsid w:val="00031B0E"/>
    <w:rsid w:val="00031FC4"/>
    <w:rsid w:val="000322E0"/>
    <w:rsid w:val="0003278C"/>
    <w:rsid w:val="00032C4E"/>
    <w:rsid w:val="00032C91"/>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0FC3"/>
    <w:rsid w:val="0004156F"/>
    <w:rsid w:val="0004224A"/>
    <w:rsid w:val="00042995"/>
    <w:rsid w:val="00042A4D"/>
    <w:rsid w:val="000439A8"/>
    <w:rsid w:val="00044304"/>
    <w:rsid w:val="00044433"/>
    <w:rsid w:val="0004446D"/>
    <w:rsid w:val="00044CB5"/>
    <w:rsid w:val="0004500A"/>
    <w:rsid w:val="00045C3B"/>
    <w:rsid w:val="00045C93"/>
    <w:rsid w:val="00046048"/>
    <w:rsid w:val="00046127"/>
    <w:rsid w:val="0004616D"/>
    <w:rsid w:val="0004655C"/>
    <w:rsid w:val="00046B89"/>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121"/>
    <w:rsid w:val="0005589C"/>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E3A"/>
    <w:rsid w:val="000647F4"/>
    <w:rsid w:val="00064B32"/>
    <w:rsid w:val="000654F3"/>
    <w:rsid w:val="00065652"/>
    <w:rsid w:val="00065926"/>
    <w:rsid w:val="0006617A"/>
    <w:rsid w:val="000667CE"/>
    <w:rsid w:val="00067232"/>
    <w:rsid w:val="00067C75"/>
    <w:rsid w:val="00067EA4"/>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0C"/>
    <w:rsid w:val="000820C2"/>
    <w:rsid w:val="000825A9"/>
    <w:rsid w:val="0008276E"/>
    <w:rsid w:val="00082BDA"/>
    <w:rsid w:val="00082E4F"/>
    <w:rsid w:val="00082F53"/>
    <w:rsid w:val="00083942"/>
    <w:rsid w:val="0008407D"/>
    <w:rsid w:val="00084109"/>
    <w:rsid w:val="0008429A"/>
    <w:rsid w:val="0008459E"/>
    <w:rsid w:val="000848F1"/>
    <w:rsid w:val="00085561"/>
    <w:rsid w:val="00085991"/>
    <w:rsid w:val="00086CE7"/>
    <w:rsid w:val="00086F99"/>
    <w:rsid w:val="00087360"/>
    <w:rsid w:val="00087397"/>
    <w:rsid w:val="00087C9E"/>
    <w:rsid w:val="000902F1"/>
    <w:rsid w:val="000907D6"/>
    <w:rsid w:val="0009095C"/>
    <w:rsid w:val="000909AF"/>
    <w:rsid w:val="00090ACD"/>
    <w:rsid w:val="00090BD2"/>
    <w:rsid w:val="000910F1"/>
    <w:rsid w:val="00091338"/>
    <w:rsid w:val="000918A2"/>
    <w:rsid w:val="000920E2"/>
    <w:rsid w:val="0009222B"/>
    <w:rsid w:val="00092828"/>
    <w:rsid w:val="00092B2E"/>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1054"/>
    <w:rsid w:val="000A129E"/>
    <w:rsid w:val="000A133F"/>
    <w:rsid w:val="000A1BFF"/>
    <w:rsid w:val="000A1E11"/>
    <w:rsid w:val="000A1ECC"/>
    <w:rsid w:val="000A2514"/>
    <w:rsid w:val="000A2721"/>
    <w:rsid w:val="000A3815"/>
    <w:rsid w:val="000A3E3F"/>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6E7C"/>
    <w:rsid w:val="000A7600"/>
    <w:rsid w:val="000A7CE9"/>
    <w:rsid w:val="000B0890"/>
    <w:rsid w:val="000B09A2"/>
    <w:rsid w:val="000B0E3A"/>
    <w:rsid w:val="000B15F3"/>
    <w:rsid w:val="000B16E6"/>
    <w:rsid w:val="000B171B"/>
    <w:rsid w:val="000B1CF2"/>
    <w:rsid w:val="000B1F6E"/>
    <w:rsid w:val="000B2090"/>
    <w:rsid w:val="000B2559"/>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E10"/>
    <w:rsid w:val="000B78CE"/>
    <w:rsid w:val="000B7C23"/>
    <w:rsid w:val="000B7D86"/>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0CA"/>
    <w:rsid w:val="000C6507"/>
    <w:rsid w:val="000C7758"/>
    <w:rsid w:val="000C7933"/>
    <w:rsid w:val="000C7E8D"/>
    <w:rsid w:val="000D04F8"/>
    <w:rsid w:val="000D0952"/>
    <w:rsid w:val="000D0A25"/>
    <w:rsid w:val="000D10B4"/>
    <w:rsid w:val="000D1113"/>
    <w:rsid w:val="000D163F"/>
    <w:rsid w:val="000D1AE8"/>
    <w:rsid w:val="000D2551"/>
    <w:rsid w:val="000D3921"/>
    <w:rsid w:val="000D3D67"/>
    <w:rsid w:val="000D41F4"/>
    <w:rsid w:val="000D4302"/>
    <w:rsid w:val="000D44D3"/>
    <w:rsid w:val="000D461D"/>
    <w:rsid w:val="000D4843"/>
    <w:rsid w:val="000D49FF"/>
    <w:rsid w:val="000D4F6F"/>
    <w:rsid w:val="000D56AE"/>
    <w:rsid w:val="000D5A61"/>
    <w:rsid w:val="000D6492"/>
    <w:rsid w:val="000D6F7C"/>
    <w:rsid w:val="000D7079"/>
    <w:rsid w:val="000D7513"/>
    <w:rsid w:val="000D75DD"/>
    <w:rsid w:val="000D766E"/>
    <w:rsid w:val="000D7902"/>
    <w:rsid w:val="000D7EC3"/>
    <w:rsid w:val="000E0D16"/>
    <w:rsid w:val="000E14DA"/>
    <w:rsid w:val="000E1856"/>
    <w:rsid w:val="000E188A"/>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319"/>
    <w:rsid w:val="000F05AD"/>
    <w:rsid w:val="000F174F"/>
    <w:rsid w:val="000F18A7"/>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F9C"/>
    <w:rsid w:val="000F7106"/>
    <w:rsid w:val="000F738E"/>
    <w:rsid w:val="000F7790"/>
    <w:rsid w:val="000F783F"/>
    <w:rsid w:val="000F7904"/>
    <w:rsid w:val="000F7F39"/>
    <w:rsid w:val="000F7FC9"/>
    <w:rsid w:val="0010067A"/>
    <w:rsid w:val="001015F1"/>
    <w:rsid w:val="00101632"/>
    <w:rsid w:val="001019CB"/>
    <w:rsid w:val="001022A6"/>
    <w:rsid w:val="001028D0"/>
    <w:rsid w:val="00102BB4"/>
    <w:rsid w:val="00103401"/>
    <w:rsid w:val="00103B75"/>
    <w:rsid w:val="00103EFB"/>
    <w:rsid w:val="001040A5"/>
    <w:rsid w:val="001043B3"/>
    <w:rsid w:val="00104AD2"/>
    <w:rsid w:val="0010519B"/>
    <w:rsid w:val="0010522A"/>
    <w:rsid w:val="00105238"/>
    <w:rsid w:val="0010538A"/>
    <w:rsid w:val="0010590A"/>
    <w:rsid w:val="00105C38"/>
    <w:rsid w:val="00105C8D"/>
    <w:rsid w:val="00105CF8"/>
    <w:rsid w:val="00105D25"/>
    <w:rsid w:val="00106247"/>
    <w:rsid w:val="00106468"/>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419"/>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80E"/>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4EC5"/>
    <w:rsid w:val="00145554"/>
    <w:rsid w:val="00146393"/>
    <w:rsid w:val="0014646E"/>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C81"/>
    <w:rsid w:val="00163058"/>
    <w:rsid w:val="00163078"/>
    <w:rsid w:val="00163511"/>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3F"/>
    <w:rsid w:val="001673FA"/>
    <w:rsid w:val="00167436"/>
    <w:rsid w:val="00167C1F"/>
    <w:rsid w:val="00167C93"/>
    <w:rsid w:val="00170609"/>
    <w:rsid w:val="0017114E"/>
    <w:rsid w:val="00171208"/>
    <w:rsid w:val="00171C7F"/>
    <w:rsid w:val="00171CF5"/>
    <w:rsid w:val="001721BB"/>
    <w:rsid w:val="00172555"/>
    <w:rsid w:val="00172617"/>
    <w:rsid w:val="001726F7"/>
    <w:rsid w:val="00172984"/>
    <w:rsid w:val="00172B86"/>
    <w:rsid w:val="00172F8A"/>
    <w:rsid w:val="00173A6B"/>
    <w:rsid w:val="00173B16"/>
    <w:rsid w:val="00173E93"/>
    <w:rsid w:val="001744FF"/>
    <w:rsid w:val="00174890"/>
    <w:rsid w:val="00174A5C"/>
    <w:rsid w:val="00174B46"/>
    <w:rsid w:val="00175344"/>
    <w:rsid w:val="0017584A"/>
    <w:rsid w:val="00175AE9"/>
    <w:rsid w:val="00175B13"/>
    <w:rsid w:val="00175B4F"/>
    <w:rsid w:val="00175E86"/>
    <w:rsid w:val="00176455"/>
    <w:rsid w:val="0017659D"/>
    <w:rsid w:val="00176A9B"/>
    <w:rsid w:val="00176B66"/>
    <w:rsid w:val="00176CF1"/>
    <w:rsid w:val="001771DB"/>
    <w:rsid w:val="0017736A"/>
    <w:rsid w:val="00177D56"/>
    <w:rsid w:val="00177F2B"/>
    <w:rsid w:val="0018086A"/>
    <w:rsid w:val="00180899"/>
    <w:rsid w:val="00180B53"/>
    <w:rsid w:val="001815D7"/>
    <w:rsid w:val="001823DE"/>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204"/>
    <w:rsid w:val="0018659E"/>
    <w:rsid w:val="00186700"/>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3B2C"/>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A045A"/>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5CC9"/>
    <w:rsid w:val="001A6200"/>
    <w:rsid w:val="001A66CB"/>
    <w:rsid w:val="001A6B0F"/>
    <w:rsid w:val="001A6C94"/>
    <w:rsid w:val="001A702E"/>
    <w:rsid w:val="001A7073"/>
    <w:rsid w:val="001A70E5"/>
    <w:rsid w:val="001A78C3"/>
    <w:rsid w:val="001A7AAA"/>
    <w:rsid w:val="001A7B08"/>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58E"/>
    <w:rsid w:val="001B4878"/>
    <w:rsid w:val="001B49D2"/>
    <w:rsid w:val="001B54A7"/>
    <w:rsid w:val="001B5700"/>
    <w:rsid w:val="001B59F4"/>
    <w:rsid w:val="001B6504"/>
    <w:rsid w:val="001B7173"/>
    <w:rsid w:val="001B7DC7"/>
    <w:rsid w:val="001C010A"/>
    <w:rsid w:val="001C02B8"/>
    <w:rsid w:val="001C04D7"/>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986"/>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097"/>
    <w:rsid w:val="001D3216"/>
    <w:rsid w:val="001D33A5"/>
    <w:rsid w:val="001D3412"/>
    <w:rsid w:val="001D3AF1"/>
    <w:rsid w:val="001D3C8B"/>
    <w:rsid w:val="001D3F5E"/>
    <w:rsid w:val="001D4134"/>
    <w:rsid w:val="001D4543"/>
    <w:rsid w:val="001D4616"/>
    <w:rsid w:val="001D496D"/>
    <w:rsid w:val="001D5387"/>
    <w:rsid w:val="001D54A8"/>
    <w:rsid w:val="001D54C4"/>
    <w:rsid w:val="001D56C7"/>
    <w:rsid w:val="001D57B2"/>
    <w:rsid w:val="001D5D06"/>
    <w:rsid w:val="001D6329"/>
    <w:rsid w:val="001D63C7"/>
    <w:rsid w:val="001D654E"/>
    <w:rsid w:val="001D6595"/>
    <w:rsid w:val="001D66A3"/>
    <w:rsid w:val="001D6AC5"/>
    <w:rsid w:val="001D72B4"/>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2FF"/>
    <w:rsid w:val="001E7A47"/>
    <w:rsid w:val="001E7E0B"/>
    <w:rsid w:val="001E7E87"/>
    <w:rsid w:val="001F004F"/>
    <w:rsid w:val="001F038F"/>
    <w:rsid w:val="001F1892"/>
    <w:rsid w:val="001F198F"/>
    <w:rsid w:val="001F2194"/>
    <w:rsid w:val="001F22AF"/>
    <w:rsid w:val="001F2833"/>
    <w:rsid w:val="001F3963"/>
    <w:rsid w:val="001F3A48"/>
    <w:rsid w:val="001F40A0"/>
    <w:rsid w:val="001F45F6"/>
    <w:rsid w:val="001F45FC"/>
    <w:rsid w:val="001F59ED"/>
    <w:rsid w:val="001F5C0B"/>
    <w:rsid w:val="001F5FE9"/>
    <w:rsid w:val="001F6177"/>
    <w:rsid w:val="001F6381"/>
    <w:rsid w:val="001F68FF"/>
    <w:rsid w:val="001F721E"/>
    <w:rsid w:val="001F77D8"/>
    <w:rsid w:val="001F799D"/>
    <w:rsid w:val="001F7E20"/>
    <w:rsid w:val="001F7E49"/>
    <w:rsid w:val="002001CB"/>
    <w:rsid w:val="002005C6"/>
    <w:rsid w:val="0020062C"/>
    <w:rsid w:val="00200D6C"/>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99C"/>
    <w:rsid w:val="002059B9"/>
    <w:rsid w:val="00205A61"/>
    <w:rsid w:val="00205AC7"/>
    <w:rsid w:val="00205C3D"/>
    <w:rsid w:val="0020644C"/>
    <w:rsid w:val="00206EC2"/>
    <w:rsid w:val="00206F37"/>
    <w:rsid w:val="00207381"/>
    <w:rsid w:val="0020748B"/>
    <w:rsid w:val="00207AB1"/>
    <w:rsid w:val="0021000F"/>
    <w:rsid w:val="0021008D"/>
    <w:rsid w:val="0021070B"/>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883"/>
    <w:rsid w:val="00214A8E"/>
    <w:rsid w:val="00215D2D"/>
    <w:rsid w:val="002163F4"/>
    <w:rsid w:val="002177DC"/>
    <w:rsid w:val="0021788D"/>
    <w:rsid w:val="002179BD"/>
    <w:rsid w:val="002202F4"/>
    <w:rsid w:val="0022067A"/>
    <w:rsid w:val="00220B3C"/>
    <w:rsid w:val="00220C08"/>
    <w:rsid w:val="00220D53"/>
    <w:rsid w:val="002213E8"/>
    <w:rsid w:val="00221F50"/>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7D7"/>
    <w:rsid w:val="00233C58"/>
    <w:rsid w:val="00234570"/>
    <w:rsid w:val="002349D0"/>
    <w:rsid w:val="002362EF"/>
    <w:rsid w:val="00236862"/>
    <w:rsid w:val="00236E50"/>
    <w:rsid w:val="00237849"/>
    <w:rsid w:val="00240075"/>
    <w:rsid w:val="00240172"/>
    <w:rsid w:val="00240A67"/>
    <w:rsid w:val="00240BBE"/>
    <w:rsid w:val="00240CAC"/>
    <w:rsid w:val="00240D14"/>
    <w:rsid w:val="002415E2"/>
    <w:rsid w:val="0024173F"/>
    <w:rsid w:val="00241C91"/>
    <w:rsid w:val="00241FB9"/>
    <w:rsid w:val="002424EF"/>
    <w:rsid w:val="00242A0B"/>
    <w:rsid w:val="00242A2B"/>
    <w:rsid w:val="00242DF9"/>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76A"/>
    <w:rsid w:val="00253A4E"/>
    <w:rsid w:val="00253A54"/>
    <w:rsid w:val="00253D20"/>
    <w:rsid w:val="0025484B"/>
    <w:rsid w:val="00254A91"/>
    <w:rsid w:val="00254E73"/>
    <w:rsid w:val="00254F55"/>
    <w:rsid w:val="00255550"/>
    <w:rsid w:val="00255651"/>
    <w:rsid w:val="00256184"/>
    <w:rsid w:val="0025657A"/>
    <w:rsid w:val="002565E2"/>
    <w:rsid w:val="00256776"/>
    <w:rsid w:val="002568BD"/>
    <w:rsid w:val="002569EB"/>
    <w:rsid w:val="00257F56"/>
    <w:rsid w:val="002603C4"/>
    <w:rsid w:val="0026043A"/>
    <w:rsid w:val="002608E6"/>
    <w:rsid w:val="00260CE5"/>
    <w:rsid w:val="00260D93"/>
    <w:rsid w:val="002612F0"/>
    <w:rsid w:val="002615E4"/>
    <w:rsid w:val="0026211C"/>
    <w:rsid w:val="002622C4"/>
    <w:rsid w:val="002624F0"/>
    <w:rsid w:val="00262959"/>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67B09"/>
    <w:rsid w:val="00270BF2"/>
    <w:rsid w:val="00270CAD"/>
    <w:rsid w:val="00270D00"/>
    <w:rsid w:val="00271997"/>
    <w:rsid w:val="00271B54"/>
    <w:rsid w:val="00271E7C"/>
    <w:rsid w:val="00271E8F"/>
    <w:rsid w:val="002726DA"/>
    <w:rsid w:val="00272E7C"/>
    <w:rsid w:val="00273407"/>
    <w:rsid w:val="00273869"/>
    <w:rsid w:val="00273C06"/>
    <w:rsid w:val="00273D4B"/>
    <w:rsid w:val="00273F20"/>
    <w:rsid w:val="0027419D"/>
    <w:rsid w:val="00274255"/>
    <w:rsid w:val="00274383"/>
    <w:rsid w:val="002746CD"/>
    <w:rsid w:val="002747B1"/>
    <w:rsid w:val="00274834"/>
    <w:rsid w:val="00275362"/>
    <w:rsid w:val="00275ABF"/>
    <w:rsid w:val="00275E83"/>
    <w:rsid w:val="00276130"/>
    <w:rsid w:val="00276265"/>
    <w:rsid w:val="002768B9"/>
    <w:rsid w:val="0027725D"/>
    <w:rsid w:val="00277529"/>
    <w:rsid w:val="00277C2F"/>
    <w:rsid w:val="00277C77"/>
    <w:rsid w:val="00280051"/>
    <w:rsid w:val="00280704"/>
    <w:rsid w:val="00281A3E"/>
    <w:rsid w:val="00281B43"/>
    <w:rsid w:val="00281CFE"/>
    <w:rsid w:val="002820B0"/>
    <w:rsid w:val="00282794"/>
    <w:rsid w:val="00282FB9"/>
    <w:rsid w:val="0028339C"/>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051"/>
    <w:rsid w:val="002A311B"/>
    <w:rsid w:val="002A3203"/>
    <w:rsid w:val="002A3802"/>
    <w:rsid w:val="002A3B5B"/>
    <w:rsid w:val="002A3EF2"/>
    <w:rsid w:val="002A3F7A"/>
    <w:rsid w:val="002A3F9B"/>
    <w:rsid w:val="002A4177"/>
    <w:rsid w:val="002A42F4"/>
    <w:rsid w:val="002A43A6"/>
    <w:rsid w:val="002A4878"/>
    <w:rsid w:val="002A4E36"/>
    <w:rsid w:val="002A57E0"/>
    <w:rsid w:val="002A5B31"/>
    <w:rsid w:val="002A650C"/>
    <w:rsid w:val="002A6973"/>
    <w:rsid w:val="002A6AA0"/>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4E5"/>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045"/>
    <w:rsid w:val="002D2716"/>
    <w:rsid w:val="002D2E6A"/>
    <w:rsid w:val="002D2F68"/>
    <w:rsid w:val="002D2FCF"/>
    <w:rsid w:val="002D3361"/>
    <w:rsid w:val="002D3479"/>
    <w:rsid w:val="002D3599"/>
    <w:rsid w:val="002D35A5"/>
    <w:rsid w:val="002D389D"/>
    <w:rsid w:val="002D3970"/>
    <w:rsid w:val="002D3D55"/>
    <w:rsid w:val="002D480E"/>
    <w:rsid w:val="002D4FDF"/>
    <w:rsid w:val="002D532A"/>
    <w:rsid w:val="002D5393"/>
    <w:rsid w:val="002D56A8"/>
    <w:rsid w:val="002D56DA"/>
    <w:rsid w:val="002D5B9F"/>
    <w:rsid w:val="002D5DDE"/>
    <w:rsid w:val="002D6417"/>
    <w:rsid w:val="002D67A7"/>
    <w:rsid w:val="002D6866"/>
    <w:rsid w:val="002D6876"/>
    <w:rsid w:val="002D714F"/>
    <w:rsid w:val="002D7377"/>
    <w:rsid w:val="002D737A"/>
    <w:rsid w:val="002D73A1"/>
    <w:rsid w:val="002D757F"/>
    <w:rsid w:val="002E02FD"/>
    <w:rsid w:val="002E043F"/>
    <w:rsid w:val="002E0A7E"/>
    <w:rsid w:val="002E17E4"/>
    <w:rsid w:val="002E1E88"/>
    <w:rsid w:val="002E2055"/>
    <w:rsid w:val="002E20E0"/>
    <w:rsid w:val="002E21AE"/>
    <w:rsid w:val="002E254A"/>
    <w:rsid w:val="002E2643"/>
    <w:rsid w:val="002E26B8"/>
    <w:rsid w:val="002E2B4F"/>
    <w:rsid w:val="002E369C"/>
    <w:rsid w:val="002E3724"/>
    <w:rsid w:val="002E3900"/>
    <w:rsid w:val="002E3B97"/>
    <w:rsid w:val="002E3F17"/>
    <w:rsid w:val="002E4046"/>
    <w:rsid w:val="002E5292"/>
    <w:rsid w:val="002E5763"/>
    <w:rsid w:val="002E5B12"/>
    <w:rsid w:val="002E6216"/>
    <w:rsid w:val="002E6337"/>
    <w:rsid w:val="002E634D"/>
    <w:rsid w:val="002E64AE"/>
    <w:rsid w:val="002E6583"/>
    <w:rsid w:val="002E67DC"/>
    <w:rsid w:val="002E68B7"/>
    <w:rsid w:val="002E696D"/>
    <w:rsid w:val="002E6C8E"/>
    <w:rsid w:val="002E6DFE"/>
    <w:rsid w:val="002E7157"/>
    <w:rsid w:val="002E78B0"/>
    <w:rsid w:val="002E7B0C"/>
    <w:rsid w:val="002F006C"/>
    <w:rsid w:val="002F076E"/>
    <w:rsid w:val="002F0C4D"/>
    <w:rsid w:val="002F1134"/>
    <w:rsid w:val="002F15CE"/>
    <w:rsid w:val="002F1E3E"/>
    <w:rsid w:val="002F205B"/>
    <w:rsid w:val="002F248B"/>
    <w:rsid w:val="002F2610"/>
    <w:rsid w:val="002F2D58"/>
    <w:rsid w:val="002F3304"/>
    <w:rsid w:val="002F3793"/>
    <w:rsid w:val="002F3794"/>
    <w:rsid w:val="002F3A55"/>
    <w:rsid w:val="002F3A9D"/>
    <w:rsid w:val="002F3C19"/>
    <w:rsid w:val="002F3DE7"/>
    <w:rsid w:val="002F3FDF"/>
    <w:rsid w:val="002F40A9"/>
    <w:rsid w:val="002F449D"/>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868"/>
    <w:rsid w:val="00303BE5"/>
    <w:rsid w:val="00303C53"/>
    <w:rsid w:val="00303DDC"/>
    <w:rsid w:val="00304222"/>
    <w:rsid w:val="00304837"/>
    <w:rsid w:val="00304867"/>
    <w:rsid w:val="00304A7D"/>
    <w:rsid w:val="00304E3F"/>
    <w:rsid w:val="00305116"/>
    <w:rsid w:val="00305191"/>
    <w:rsid w:val="0030544C"/>
    <w:rsid w:val="00306156"/>
    <w:rsid w:val="0030673E"/>
    <w:rsid w:val="00306823"/>
    <w:rsid w:val="00307447"/>
    <w:rsid w:val="00307823"/>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841"/>
    <w:rsid w:val="00314AD2"/>
    <w:rsid w:val="00314C2C"/>
    <w:rsid w:val="00314C95"/>
    <w:rsid w:val="0031503C"/>
    <w:rsid w:val="00316582"/>
    <w:rsid w:val="003169D8"/>
    <w:rsid w:val="00316EDA"/>
    <w:rsid w:val="003170A3"/>
    <w:rsid w:val="00317365"/>
    <w:rsid w:val="00317555"/>
    <w:rsid w:val="003179F2"/>
    <w:rsid w:val="00317AAA"/>
    <w:rsid w:val="003207D5"/>
    <w:rsid w:val="003211CF"/>
    <w:rsid w:val="003214A2"/>
    <w:rsid w:val="00321537"/>
    <w:rsid w:val="00321934"/>
    <w:rsid w:val="00321F6A"/>
    <w:rsid w:val="00322212"/>
    <w:rsid w:val="00322696"/>
    <w:rsid w:val="00322E21"/>
    <w:rsid w:val="00323039"/>
    <w:rsid w:val="0032317A"/>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02"/>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18BA"/>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3E5"/>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1EC6"/>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B6D"/>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7DD"/>
    <w:rsid w:val="003A2B30"/>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44D6"/>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470"/>
    <w:rsid w:val="003C0559"/>
    <w:rsid w:val="003C12D6"/>
    <w:rsid w:val="003C1982"/>
    <w:rsid w:val="003C1A3F"/>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1AD"/>
    <w:rsid w:val="003C625F"/>
    <w:rsid w:val="003C6876"/>
    <w:rsid w:val="003C6A1B"/>
    <w:rsid w:val="003C6F27"/>
    <w:rsid w:val="003C70FE"/>
    <w:rsid w:val="003C7D1D"/>
    <w:rsid w:val="003C7FFA"/>
    <w:rsid w:val="003D0573"/>
    <w:rsid w:val="003D0627"/>
    <w:rsid w:val="003D0BF3"/>
    <w:rsid w:val="003D1417"/>
    <w:rsid w:val="003D1A09"/>
    <w:rsid w:val="003D1F29"/>
    <w:rsid w:val="003D2537"/>
    <w:rsid w:val="003D2EAD"/>
    <w:rsid w:val="003D3233"/>
    <w:rsid w:val="003D3314"/>
    <w:rsid w:val="003D3B36"/>
    <w:rsid w:val="003D3B9E"/>
    <w:rsid w:val="003D46FF"/>
    <w:rsid w:val="003D4884"/>
    <w:rsid w:val="003D4A3B"/>
    <w:rsid w:val="003D4C77"/>
    <w:rsid w:val="003D5ABB"/>
    <w:rsid w:val="003D5CB6"/>
    <w:rsid w:val="003D65CA"/>
    <w:rsid w:val="003D6C59"/>
    <w:rsid w:val="003D6CEE"/>
    <w:rsid w:val="003D6D38"/>
    <w:rsid w:val="003D7B76"/>
    <w:rsid w:val="003E0687"/>
    <w:rsid w:val="003E07CB"/>
    <w:rsid w:val="003E0848"/>
    <w:rsid w:val="003E1230"/>
    <w:rsid w:val="003E19F7"/>
    <w:rsid w:val="003E1BAD"/>
    <w:rsid w:val="003E1BF2"/>
    <w:rsid w:val="003E1E28"/>
    <w:rsid w:val="003E1E5E"/>
    <w:rsid w:val="003E22F7"/>
    <w:rsid w:val="003E2407"/>
    <w:rsid w:val="003E241C"/>
    <w:rsid w:val="003E2552"/>
    <w:rsid w:val="003E2D29"/>
    <w:rsid w:val="003E2F29"/>
    <w:rsid w:val="003E349C"/>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2E2"/>
    <w:rsid w:val="003E67F2"/>
    <w:rsid w:val="003E6EFF"/>
    <w:rsid w:val="003E72A1"/>
    <w:rsid w:val="003E733A"/>
    <w:rsid w:val="003E753D"/>
    <w:rsid w:val="003E75EA"/>
    <w:rsid w:val="003E7E6F"/>
    <w:rsid w:val="003F002C"/>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C17"/>
    <w:rsid w:val="00414F1D"/>
    <w:rsid w:val="004150C6"/>
    <w:rsid w:val="00415181"/>
    <w:rsid w:val="0041589D"/>
    <w:rsid w:val="00415DA8"/>
    <w:rsid w:val="00415F4B"/>
    <w:rsid w:val="00415FB5"/>
    <w:rsid w:val="004165AA"/>
    <w:rsid w:val="004169CB"/>
    <w:rsid w:val="00416F57"/>
    <w:rsid w:val="00417496"/>
    <w:rsid w:val="00417F3D"/>
    <w:rsid w:val="004209E5"/>
    <w:rsid w:val="004215BC"/>
    <w:rsid w:val="004223A0"/>
    <w:rsid w:val="00422BCE"/>
    <w:rsid w:val="00422C8D"/>
    <w:rsid w:val="004244C6"/>
    <w:rsid w:val="0042456B"/>
    <w:rsid w:val="00424DC6"/>
    <w:rsid w:val="00424E0E"/>
    <w:rsid w:val="004250ED"/>
    <w:rsid w:val="00425726"/>
    <w:rsid w:val="00425877"/>
    <w:rsid w:val="00425A41"/>
    <w:rsid w:val="0042656D"/>
    <w:rsid w:val="004265B2"/>
    <w:rsid w:val="00427379"/>
    <w:rsid w:val="004278F4"/>
    <w:rsid w:val="004312D7"/>
    <w:rsid w:val="004315AF"/>
    <w:rsid w:val="004316B5"/>
    <w:rsid w:val="00432417"/>
    <w:rsid w:val="0043274C"/>
    <w:rsid w:val="00432783"/>
    <w:rsid w:val="0043279E"/>
    <w:rsid w:val="0043290B"/>
    <w:rsid w:val="00432D39"/>
    <w:rsid w:val="0043336B"/>
    <w:rsid w:val="004333CC"/>
    <w:rsid w:val="004334D6"/>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37CB5"/>
    <w:rsid w:val="0044174C"/>
    <w:rsid w:val="0044192F"/>
    <w:rsid w:val="00441B27"/>
    <w:rsid w:val="00441F8F"/>
    <w:rsid w:val="004423C0"/>
    <w:rsid w:val="004426F2"/>
    <w:rsid w:val="00442AC2"/>
    <w:rsid w:val="00443B6C"/>
    <w:rsid w:val="0044410C"/>
    <w:rsid w:val="0044523C"/>
    <w:rsid w:val="00445721"/>
    <w:rsid w:val="00445B08"/>
    <w:rsid w:val="0044667F"/>
    <w:rsid w:val="004470A2"/>
    <w:rsid w:val="00447BCD"/>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3C1"/>
    <w:rsid w:val="00457409"/>
    <w:rsid w:val="004578DD"/>
    <w:rsid w:val="00457944"/>
    <w:rsid w:val="00457AFE"/>
    <w:rsid w:val="00460720"/>
    <w:rsid w:val="00460CD1"/>
    <w:rsid w:val="004613AE"/>
    <w:rsid w:val="004615EF"/>
    <w:rsid w:val="00461D37"/>
    <w:rsid w:val="00461E0E"/>
    <w:rsid w:val="00461FFD"/>
    <w:rsid w:val="00462094"/>
    <w:rsid w:val="00462933"/>
    <w:rsid w:val="00462935"/>
    <w:rsid w:val="004629F6"/>
    <w:rsid w:val="00462FD3"/>
    <w:rsid w:val="0046311B"/>
    <w:rsid w:val="0046339C"/>
    <w:rsid w:val="00463620"/>
    <w:rsid w:val="0046362C"/>
    <w:rsid w:val="00463D91"/>
    <w:rsid w:val="00463E90"/>
    <w:rsid w:val="00464392"/>
    <w:rsid w:val="00464F58"/>
    <w:rsid w:val="0046515B"/>
    <w:rsid w:val="004652B0"/>
    <w:rsid w:val="004656A4"/>
    <w:rsid w:val="00465B57"/>
    <w:rsid w:val="00465DC8"/>
    <w:rsid w:val="00466973"/>
    <w:rsid w:val="00467152"/>
    <w:rsid w:val="004676A2"/>
    <w:rsid w:val="00467B65"/>
    <w:rsid w:val="00467C79"/>
    <w:rsid w:val="00470732"/>
    <w:rsid w:val="00470ACA"/>
    <w:rsid w:val="00470D81"/>
    <w:rsid w:val="00471AF3"/>
    <w:rsid w:val="00471F1D"/>
    <w:rsid w:val="004727E3"/>
    <w:rsid w:val="00472977"/>
    <w:rsid w:val="00472F36"/>
    <w:rsid w:val="0047316E"/>
    <w:rsid w:val="00473416"/>
    <w:rsid w:val="004737D6"/>
    <w:rsid w:val="00473B03"/>
    <w:rsid w:val="00473C93"/>
    <w:rsid w:val="00473E02"/>
    <w:rsid w:val="00474D80"/>
    <w:rsid w:val="004750A8"/>
    <w:rsid w:val="0047562C"/>
    <w:rsid w:val="004757B8"/>
    <w:rsid w:val="00476044"/>
    <w:rsid w:val="00476A4F"/>
    <w:rsid w:val="004772E9"/>
    <w:rsid w:val="00477505"/>
    <w:rsid w:val="00477558"/>
    <w:rsid w:val="00477634"/>
    <w:rsid w:val="0047779E"/>
    <w:rsid w:val="00477CD0"/>
    <w:rsid w:val="004805D6"/>
    <w:rsid w:val="00480C2A"/>
    <w:rsid w:val="004813B6"/>
    <w:rsid w:val="004816E0"/>
    <w:rsid w:val="00481BD2"/>
    <w:rsid w:val="00481EDC"/>
    <w:rsid w:val="004825AC"/>
    <w:rsid w:val="00482DC6"/>
    <w:rsid w:val="00482F06"/>
    <w:rsid w:val="0048343E"/>
    <w:rsid w:val="004837EC"/>
    <w:rsid w:val="00483B9B"/>
    <w:rsid w:val="004840C4"/>
    <w:rsid w:val="0048419D"/>
    <w:rsid w:val="004841E6"/>
    <w:rsid w:val="0048445E"/>
    <w:rsid w:val="004845FD"/>
    <w:rsid w:val="00484D83"/>
    <w:rsid w:val="00485101"/>
    <w:rsid w:val="0048531E"/>
    <w:rsid w:val="004856E9"/>
    <w:rsid w:val="004859AC"/>
    <w:rsid w:val="00486405"/>
    <w:rsid w:val="0048687A"/>
    <w:rsid w:val="00486C3C"/>
    <w:rsid w:val="00486E67"/>
    <w:rsid w:val="004879E8"/>
    <w:rsid w:val="00490107"/>
    <w:rsid w:val="00490207"/>
    <w:rsid w:val="0049086A"/>
    <w:rsid w:val="00491238"/>
    <w:rsid w:val="004912A8"/>
    <w:rsid w:val="00491347"/>
    <w:rsid w:val="00491880"/>
    <w:rsid w:val="00491C67"/>
    <w:rsid w:val="00492893"/>
    <w:rsid w:val="00492A2C"/>
    <w:rsid w:val="00492E16"/>
    <w:rsid w:val="00492F4B"/>
    <w:rsid w:val="00493187"/>
    <w:rsid w:val="004931D1"/>
    <w:rsid w:val="004934AF"/>
    <w:rsid w:val="00493837"/>
    <w:rsid w:val="00493AA7"/>
    <w:rsid w:val="00493E6B"/>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83"/>
    <w:rsid w:val="004A62A8"/>
    <w:rsid w:val="004A66D0"/>
    <w:rsid w:val="004A7BE6"/>
    <w:rsid w:val="004A7E2E"/>
    <w:rsid w:val="004B05B2"/>
    <w:rsid w:val="004B0A7C"/>
    <w:rsid w:val="004B0AD7"/>
    <w:rsid w:val="004B13FE"/>
    <w:rsid w:val="004B161B"/>
    <w:rsid w:val="004B1DFD"/>
    <w:rsid w:val="004B24A5"/>
    <w:rsid w:val="004B37E0"/>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723"/>
    <w:rsid w:val="004B7DCF"/>
    <w:rsid w:val="004B7E83"/>
    <w:rsid w:val="004B7F71"/>
    <w:rsid w:val="004C0069"/>
    <w:rsid w:val="004C0A65"/>
    <w:rsid w:val="004C0C0B"/>
    <w:rsid w:val="004C0CE3"/>
    <w:rsid w:val="004C1112"/>
    <w:rsid w:val="004C1454"/>
    <w:rsid w:val="004C1869"/>
    <w:rsid w:val="004C1B69"/>
    <w:rsid w:val="004C1BBE"/>
    <w:rsid w:val="004C26BE"/>
    <w:rsid w:val="004C2E3D"/>
    <w:rsid w:val="004C2E58"/>
    <w:rsid w:val="004C30E4"/>
    <w:rsid w:val="004C31FD"/>
    <w:rsid w:val="004C322C"/>
    <w:rsid w:val="004C3A0C"/>
    <w:rsid w:val="004C3DC1"/>
    <w:rsid w:val="004C3FFB"/>
    <w:rsid w:val="004C43CB"/>
    <w:rsid w:val="004C4453"/>
    <w:rsid w:val="004C4635"/>
    <w:rsid w:val="004C48B6"/>
    <w:rsid w:val="004C48FB"/>
    <w:rsid w:val="004C4BB9"/>
    <w:rsid w:val="004C4BE6"/>
    <w:rsid w:val="004C5ED0"/>
    <w:rsid w:val="004C6329"/>
    <w:rsid w:val="004C64F3"/>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E39"/>
    <w:rsid w:val="004D61A4"/>
    <w:rsid w:val="004D6675"/>
    <w:rsid w:val="004D66BA"/>
    <w:rsid w:val="004D6AAA"/>
    <w:rsid w:val="004D6D77"/>
    <w:rsid w:val="004D78F5"/>
    <w:rsid w:val="004D7D6D"/>
    <w:rsid w:val="004E0339"/>
    <w:rsid w:val="004E0441"/>
    <w:rsid w:val="004E06E2"/>
    <w:rsid w:val="004E08B5"/>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9D1"/>
    <w:rsid w:val="0050117D"/>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859"/>
    <w:rsid w:val="00504A96"/>
    <w:rsid w:val="005057B0"/>
    <w:rsid w:val="005057C1"/>
    <w:rsid w:val="00506919"/>
    <w:rsid w:val="00506BD8"/>
    <w:rsid w:val="00506C38"/>
    <w:rsid w:val="00507385"/>
    <w:rsid w:val="005075CC"/>
    <w:rsid w:val="00507D11"/>
    <w:rsid w:val="0051007D"/>
    <w:rsid w:val="0051084C"/>
    <w:rsid w:val="00510D1C"/>
    <w:rsid w:val="00510EA7"/>
    <w:rsid w:val="00511904"/>
    <w:rsid w:val="0051266E"/>
    <w:rsid w:val="0051345C"/>
    <w:rsid w:val="005136E1"/>
    <w:rsid w:val="00513B1F"/>
    <w:rsid w:val="00513D7C"/>
    <w:rsid w:val="00514B2E"/>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0FA"/>
    <w:rsid w:val="00520227"/>
    <w:rsid w:val="00520808"/>
    <w:rsid w:val="00521DFB"/>
    <w:rsid w:val="005232E7"/>
    <w:rsid w:val="00523381"/>
    <w:rsid w:val="005233AC"/>
    <w:rsid w:val="005234B6"/>
    <w:rsid w:val="0052353F"/>
    <w:rsid w:val="005236B8"/>
    <w:rsid w:val="00524039"/>
    <w:rsid w:val="00524159"/>
    <w:rsid w:val="0052434F"/>
    <w:rsid w:val="005244DA"/>
    <w:rsid w:val="00524AC1"/>
    <w:rsid w:val="00524E26"/>
    <w:rsid w:val="005250D9"/>
    <w:rsid w:val="00525C9D"/>
    <w:rsid w:val="00525EC5"/>
    <w:rsid w:val="005260CE"/>
    <w:rsid w:val="005264BA"/>
    <w:rsid w:val="005264BD"/>
    <w:rsid w:val="0052699D"/>
    <w:rsid w:val="00526DA4"/>
    <w:rsid w:val="00527A4B"/>
    <w:rsid w:val="00527EA7"/>
    <w:rsid w:val="00527FA6"/>
    <w:rsid w:val="00527FBB"/>
    <w:rsid w:val="0053009D"/>
    <w:rsid w:val="00530189"/>
    <w:rsid w:val="005309A4"/>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E4"/>
    <w:rsid w:val="00534418"/>
    <w:rsid w:val="00535237"/>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8FE"/>
    <w:rsid w:val="0055290F"/>
    <w:rsid w:val="0055291F"/>
    <w:rsid w:val="00552A1A"/>
    <w:rsid w:val="00552B0E"/>
    <w:rsid w:val="00552DD6"/>
    <w:rsid w:val="00552ECD"/>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2FDC"/>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19A"/>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1EB3"/>
    <w:rsid w:val="0058295D"/>
    <w:rsid w:val="00582C44"/>
    <w:rsid w:val="00582DA0"/>
    <w:rsid w:val="0058363C"/>
    <w:rsid w:val="00583DA9"/>
    <w:rsid w:val="0058401B"/>
    <w:rsid w:val="00584128"/>
    <w:rsid w:val="005841A0"/>
    <w:rsid w:val="0058436C"/>
    <w:rsid w:val="0058453A"/>
    <w:rsid w:val="005845BA"/>
    <w:rsid w:val="00584C76"/>
    <w:rsid w:val="0058532B"/>
    <w:rsid w:val="00585522"/>
    <w:rsid w:val="005856AA"/>
    <w:rsid w:val="00585882"/>
    <w:rsid w:val="005858C4"/>
    <w:rsid w:val="005860B8"/>
    <w:rsid w:val="0058657A"/>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3B5"/>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1EAC"/>
    <w:rsid w:val="005A2455"/>
    <w:rsid w:val="005A3414"/>
    <w:rsid w:val="005A3BC1"/>
    <w:rsid w:val="005A3D4D"/>
    <w:rsid w:val="005A4224"/>
    <w:rsid w:val="005A4E78"/>
    <w:rsid w:val="005A5332"/>
    <w:rsid w:val="005A58F3"/>
    <w:rsid w:val="005A6023"/>
    <w:rsid w:val="005A6628"/>
    <w:rsid w:val="005A6D8A"/>
    <w:rsid w:val="005A70CA"/>
    <w:rsid w:val="005A752F"/>
    <w:rsid w:val="005B0982"/>
    <w:rsid w:val="005B0BC6"/>
    <w:rsid w:val="005B0CF7"/>
    <w:rsid w:val="005B0CFC"/>
    <w:rsid w:val="005B11D5"/>
    <w:rsid w:val="005B16B5"/>
    <w:rsid w:val="005B1F4B"/>
    <w:rsid w:val="005B1FE6"/>
    <w:rsid w:val="005B2C18"/>
    <w:rsid w:val="005B2F07"/>
    <w:rsid w:val="005B360D"/>
    <w:rsid w:val="005B37BD"/>
    <w:rsid w:val="005B39E2"/>
    <w:rsid w:val="005B3D62"/>
    <w:rsid w:val="005B482E"/>
    <w:rsid w:val="005B4EC7"/>
    <w:rsid w:val="005B4F65"/>
    <w:rsid w:val="005B4FE5"/>
    <w:rsid w:val="005B54D4"/>
    <w:rsid w:val="005B5958"/>
    <w:rsid w:val="005B59AE"/>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717"/>
    <w:rsid w:val="005C3E22"/>
    <w:rsid w:val="005C4344"/>
    <w:rsid w:val="005C44AF"/>
    <w:rsid w:val="005C46A8"/>
    <w:rsid w:val="005C4E72"/>
    <w:rsid w:val="005C51F4"/>
    <w:rsid w:val="005C5E9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003"/>
    <w:rsid w:val="005D5120"/>
    <w:rsid w:val="005D58DF"/>
    <w:rsid w:val="005D5F73"/>
    <w:rsid w:val="005D6210"/>
    <w:rsid w:val="005D6DA0"/>
    <w:rsid w:val="005D7F62"/>
    <w:rsid w:val="005E0435"/>
    <w:rsid w:val="005E09DB"/>
    <w:rsid w:val="005E0CBC"/>
    <w:rsid w:val="005E1111"/>
    <w:rsid w:val="005E1504"/>
    <w:rsid w:val="005E17FE"/>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8CE"/>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1D9E"/>
    <w:rsid w:val="005F2495"/>
    <w:rsid w:val="005F24D8"/>
    <w:rsid w:val="005F274F"/>
    <w:rsid w:val="005F31DF"/>
    <w:rsid w:val="005F3476"/>
    <w:rsid w:val="005F3B97"/>
    <w:rsid w:val="005F3E54"/>
    <w:rsid w:val="005F453D"/>
    <w:rsid w:val="005F47D3"/>
    <w:rsid w:val="005F6638"/>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9D4"/>
    <w:rsid w:val="00604FF5"/>
    <w:rsid w:val="006052CE"/>
    <w:rsid w:val="00605B3C"/>
    <w:rsid w:val="00605C3D"/>
    <w:rsid w:val="006066D0"/>
    <w:rsid w:val="006067BB"/>
    <w:rsid w:val="00606CAE"/>
    <w:rsid w:val="00607E3E"/>
    <w:rsid w:val="00610115"/>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66"/>
    <w:rsid w:val="00617FC2"/>
    <w:rsid w:val="00617FEA"/>
    <w:rsid w:val="0062020A"/>
    <w:rsid w:val="00620A1E"/>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BC9"/>
    <w:rsid w:val="00640EF2"/>
    <w:rsid w:val="00640F13"/>
    <w:rsid w:val="00640FE1"/>
    <w:rsid w:val="006410BC"/>
    <w:rsid w:val="00641EDF"/>
    <w:rsid w:val="00642371"/>
    <w:rsid w:val="006425D9"/>
    <w:rsid w:val="00642607"/>
    <w:rsid w:val="00642884"/>
    <w:rsid w:val="00642CEB"/>
    <w:rsid w:val="00643078"/>
    <w:rsid w:val="00644820"/>
    <w:rsid w:val="006448DA"/>
    <w:rsid w:val="00644D36"/>
    <w:rsid w:val="00645377"/>
    <w:rsid w:val="0064576E"/>
    <w:rsid w:val="00645D48"/>
    <w:rsid w:val="00645E05"/>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2AAB"/>
    <w:rsid w:val="006530F6"/>
    <w:rsid w:val="00653724"/>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C6F"/>
    <w:rsid w:val="00656F77"/>
    <w:rsid w:val="00657466"/>
    <w:rsid w:val="0065760A"/>
    <w:rsid w:val="00657880"/>
    <w:rsid w:val="00657A64"/>
    <w:rsid w:val="00657C22"/>
    <w:rsid w:val="006605CC"/>
    <w:rsid w:val="00660955"/>
    <w:rsid w:val="00661839"/>
    <w:rsid w:val="00661899"/>
    <w:rsid w:val="00662024"/>
    <w:rsid w:val="00662038"/>
    <w:rsid w:val="006620B6"/>
    <w:rsid w:val="00662308"/>
    <w:rsid w:val="00662713"/>
    <w:rsid w:val="00662720"/>
    <w:rsid w:val="00662C75"/>
    <w:rsid w:val="006634DB"/>
    <w:rsid w:val="006636D3"/>
    <w:rsid w:val="006636E8"/>
    <w:rsid w:val="00663A2A"/>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2B"/>
    <w:rsid w:val="0067466E"/>
    <w:rsid w:val="0067517F"/>
    <w:rsid w:val="0067552D"/>
    <w:rsid w:val="00676032"/>
    <w:rsid w:val="00676045"/>
    <w:rsid w:val="0067667E"/>
    <w:rsid w:val="006767FE"/>
    <w:rsid w:val="00676A91"/>
    <w:rsid w:val="00676C1C"/>
    <w:rsid w:val="006775F3"/>
    <w:rsid w:val="006776BA"/>
    <w:rsid w:val="006776EF"/>
    <w:rsid w:val="00677825"/>
    <w:rsid w:val="00677DD8"/>
    <w:rsid w:val="00680255"/>
    <w:rsid w:val="00680911"/>
    <w:rsid w:val="00680D88"/>
    <w:rsid w:val="00681122"/>
    <w:rsid w:val="006813F6"/>
    <w:rsid w:val="00681602"/>
    <w:rsid w:val="00681853"/>
    <w:rsid w:val="00681867"/>
    <w:rsid w:val="00681E3F"/>
    <w:rsid w:val="0068238E"/>
    <w:rsid w:val="0068245F"/>
    <w:rsid w:val="0068260E"/>
    <w:rsid w:val="006827A6"/>
    <w:rsid w:val="00682A9B"/>
    <w:rsid w:val="00682F1F"/>
    <w:rsid w:val="00683415"/>
    <w:rsid w:val="00683BD7"/>
    <w:rsid w:val="0068425F"/>
    <w:rsid w:val="00685F26"/>
    <w:rsid w:val="0068699C"/>
    <w:rsid w:val="00686D3B"/>
    <w:rsid w:val="00690265"/>
    <w:rsid w:val="00690AD9"/>
    <w:rsid w:val="00690E6D"/>
    <w:rsid w:val="006913BF"/>
    <w:rsid w:val="00691454"/>
    <w:rsid w:val="0069179C"/>
    <w:rsid w:val="00692284"/>
    <w:rsid w:val="00692400"/>
    <w:rsid w:val="0069240F"/>
    <w:rsid w:val="00692AFC"/>
    <w:rsid w:val="00692B8C"/>
    <w:rsid w:val="00693082"/>
    <w:rsid w:val="00693676"/>
    <w:rsid w:val="0069429F"/>
    <w:rsid w:val="00694305"/>
    <w:rsid w:val="00695693"/>
    <w:rsid w:val="00695B07"/>
    <w:rsid w:val="00695BC3"/>
    <w:rsid w:val="00695C0D"/>
    <w:rsid w:val="00695CF2"/>
    <w:rsid w:val="00695EE6"/>
    <w:rsid w:val="006969CC"/>
    <w:rsid w:val="00696CF1"/>
    <w:rsid w:val="00697122"/>
    <w:rsid w:val="00697621"/>
    <w:rsid w:val="00697D55"/>
    <w:rsid w:val="006A1143"/>
    <w:rsid w:val="006A14F8"/>
    <w:rsid w:val="006A1FA2"/>
    <w:rsid w:val="006A2171"/>
    <w:rsid w:val="006A22D0"/>
    <w:rsid w:val="006A2E86"/>
    <w:rsid w:val="006A3910"/>
    <w:rsid w:val="006A4635"/>
    <w:rsid w:val="006A4790"/>
    <w:rsid w:val="006A47C0"/>
    <w:rsid w:val="006A4E12"/>
    <w:rsid w:val="006A4EFF"/>
    <w:rsid w:val="006A53EB"/>
    <w:rsid w:val="006A553A"/>
    <w:rsid w:val="006A55C5"/>
    <w:rsid w:val="006A5799"/>
    <w:rsid w:val="006A592C"/>
    <w:rsid w:val="006A5A50"/>
    <w:rsid w:val="006A5D40"/>
    <w:rsid w:val="006A6362"/>
    <w:rsid w:val="006A642C"/>
    <w:rsid w:val="006A685E"/>
    <w:rsid w:val="006A6A7C"/>
    <w:rsid w:val="006A7BD7"/>
    <w:rsid w:val="006B01C8"/>
    <w:rsid w:val="006B043A"/>
    <w:rsid w:val="006B141C"/>
    <w:rsid w:val="006B1880"/>
    <w:rsid w:val="006B20A8"/>
    <w:rsid w:val="006B22B0"/>
    <w:rsid w:val="006B2A64"/>
    <w:rsid w:val="006B31A1"/>
    <w:rsid w:val="006B3241"/>
    <w:rsid w:val="006B3B67"/>
    <w:rsid w:val="006B49E2"/>
    <w:rsid w:val="006B4AC6"/>
    <w:rsid w:val="006B4DBB"/>
    <w:rsid w:val="006B58C9"/>
    <w:rsid w:val="006B5AC4"/>
    <w:rsid w:val="006B60FA"/>
    <w:rsid w:val="006B61B1"/>
    <w:rsid w:val="006B6B63"/>
    <w:rsid w:val="006B70EF"/>
    <w:rsid w:val="006B7313"/>
    <w:rsid w:val="006C02A7"/>
    <w:rsid w:val="006C0CE7"/>
    <w:rsid w:val="006C0EFC"/>
    <w:rsid w:val="006C1397"/>
    <w:rsid w:val="006C2187"/>
    <w:rsid w:val="006C22A0"/>
    <w:rsid w:val="006C266A"/>
    <w:rsid w:val="006C2A73"/>
    <w:rsid w:val="006C2C1D"/>
    <w:rsid w:val="006C2CD6"/>
    <w:rsid w:val="006C2E83"/>
    <w:rsid w:val="006C3191"/>
    <w:rsid w:val="006C320E"/>
    <w:rsid w:val="006C363A"/>
    <w:rsid w:val="006C46B1"/>
    <w:rsid w:val="006C4BE9"/>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43F"/>
    <w:rsid w:val="006E253D"/>
    <w:rsid w:val="006E2B02"/>
    <w:rsid w:val="006E2C31"/>
    <w:rsid w:val="006E2E60"/>
    <w:rsid w:val="006E32AE"/>
    <w:rsid w:val="006E33EB"/>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AEE"/>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7A0"/>
    <w:rsid w:val="0070680F"/>
    <w:rsid w:val="007068FB"/>
    <w:rsid w:val="00706B27"/>
    <w:rsid w:val="00706B93"/>
    <w:rsid w:val="0070714B"/>
    <w:rsid w:val="007074AB"/>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4F5A"/>
    <w:rsid w:val="007151D3"/>
    <w:rsid w:val="0071538C"/>
    <w:rsid w:val="0071587A"/>
    <w:rsid w:val="00715982"/>
    <w:rsid w:val="00715EF1"/>
    <w:rsid w:val="00715F69"/>
    <w:rsid w:val="007163B0"/>
    <w:rsid w:val="007167E8"/>
    <w:rsid w:val="00716CB7"/>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74DD"/>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35B"/>
    <w:rsid w:val="007433CE"/>
    <w:rsid w:val="00743808"/>
    <w:rsid w:val="007440DF"/>
    <w:rsid w:val="00744673"/>
    <w:rsid w:val="007447AD"/>
    <w:rsid w:val="00744921"/>
    <w:rsid w:val="00744A7B"/>
    <w:rsid w:val="007452AE"/>
    <w:rsid w:val="0074594B"/>
    <w:rsid w:val="007467D9"/>
    <w:rsid w:val="00746953"/>
    <w:rsid w:val="00746CCA"/>
    <w:rsid w:val="00746F18"/>
    <w:rsid w:val="007474A9"/>
    <w:rsid w:val="00747AF3"/>
    <w:rsid w:val="00747EB1"/>
    <w:rsid w:val="00750309"/>
    <w:rsid w:val="00750521"/>
    <w:rsid w:val="007507AD"/>
    <w:rsid w:val="0075081A"/>
    <w:rsid w:val="00750B79"/>
    <w:rsid w:val="00750D5F"/>
    <w:rsid w:val="00750D8B"/>
    <w:rsid w:val="0075109E"/>
    <w:rsid w:val="007513EF"/>
    <w:rsid w:val="00751672"/>
    <w:rsid w:val="00751693"/>
    <w:rsid w:val="00751761"/>
    <w:rsid w:val="00751D95"/>
    <w:rsid w:val="00751DA9"/>
    <w:rsid w:val="0075247A"/>
    <w:rsid w:val="007527E5"/>
    <w:rsid w:val="00752809"/>
    <w:rsid w:val="0075282B"/>
    <w:rsid w:val="00752A4E"/>
    <w:rsid w:val="00752F1E"/>
    <w:rsid w:val="007530F6"/>
    <w:rsid w:val="0075332B"/>
    <w:rsid w:val="007538BE"/>
    <w:rsid w:val="00753AEE"/>
    <w:rsid w:val="00753CF4"/>
    <w:rsid w:val="00753F1B"/>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09BB"/>
    <w:rsid w:val="00761091"/>
    <w:rsid w:val="007610E3"/>
    <w:rsid w:val="0076131E"/>
    <w:rsid w:val="00762F09"/>
    <w:rsid w:val="007630F9"/>
    <w:rsid w:val="0076381F"/>
    <w:rsid w:val="00763ECF"/>
    <w:rsid w:val="0076434E"/>
    <w:rsid w:val="0076475F"/>
    <w:rsid w:val="00764BD0"/>
    <w:rsid w:val="007652C0"/>
    <w:rsid w:val="0076537E"/>
    <w:rsid w:val="00765CDC"/>
    <w:rsid w:val="007663E6"/>
    <w:rsid w:val="00766534"/>
    <w:rsid w:val="00766735"/>
    <w:rsid w:val="00767074"/>
    <w:rsid w:val="00767526"/>
    <w:rsid w:val="0076769D"/>
    <w:rsid w:val="0076784E"/>
    <w:rsid w:val="00767974"/>
    <w:rsid w:val="00767A7D"/>
    <w:rsid w:val="00767BAF"/>
    <w:rsid w:val="00767E58"/>
    <w:rsid w:val="0077091D"/>
    <w:rsid w:val="00770A1A"/>
    <w:rsid w:val="00770A55"/>
    <w:rsid w:val="00771D57"/>
    <w:rsid w:val="00771E30"/>
    <w:rsid w:val="00772080"/>
    <w:rsid w:val="0077221A"/>
    <w:rsid w:val="0077282A"/>
    <w:rsid w:val="007729E1"/>
    <w:rsid w:val="00772BFE"/>
    <w:rsid w:val="00772E02"/>
    <w:rsid w:val="00772F5E"/>
    <w:rsid w:val="007730BB"/>
    <w:rsid w:val="00774511"/>
    <w:rsid w:val="0077454F"/>
    <w:rsid w:val="00774B37"/>
    <w:rsid w:val="00774DFB"/>
    <w:rsid w:val="00774E3B"/>
    <w:rsid w:val="0077522E"/>
    <w:rsid w:val="007754F9"/>
    <w:rsid w:val="00775815"/>
    <w:rsid w:val="00775CFB"/>
    <w:rsid w:val="00775DAA"/>
    <w:rsid w:val="0077624B"/>
    <w:rsid w:val="007764E8"/>
    <w:rsid w:val="00776964"/>
    <w:rsid w:val="0077751D"/>
    <w:rsid w:val="007778FA"/>
    <w:rsid w:val="00777A6D"/>
    <w:rsid w:val="00777AC5"/>
    <w:rsid w:val="00777B24"/>
    <w:rsid w:val="00777EB6"/>
    <w:rsid w:val="00777F4D"/>
    <w:rsid w:val="00780020"/>
    <w:rsid w:val="00780509"/>
    <w:rsid w:val="00780A1E"/>
    <w:rsid w:val="00780F58"/>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A6"/>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BAF"/>
    <w:rsid w:val="00794E31"/>
    <w:rsid w:val="00795064"/>
    <w:rsid w:val="007953F9"/>
    <w:rsid w:val="0079548A"/>
    <w:rsid w:val="007962B0"/>
    <w:rsid w:val="0079654D"/>
    <w:rsid w:val="0079666D"/>
    <w:rsid w:val="00796E68"/>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663"/>
    <w:rsid w:val="007B171E"/>
    <w:rsid w:val="007B1EA5"/>
    <w:rsid w:val="007B1F3A"/>
    <w:rsid w:val="007B2491"/>
    <w:rsid w:val="007B24CB"/>
    <w:rsid w:val="007B2689"/>
    <w:rsid w:val="007B2C42"/>
    <w:rsid w:val="007B2D41"/>
    <w:rsid w:val="007B2E5B"/>
    <w:rsid w:val="007B2E97"/>
    <w:rsid w:val="007B3184"/>
    <w:rsid w:val="007B329A"/>
    <w:rsid w:val="007B3A66"/>
    <w:rsid w:val="007B3B41"/>
    <w:rsid w:val="007B3C88"/>
    <w:rsid w:val="007B40BB"/>
    <w:rsid w:val="007B40F2"/>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0F10"/>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5C8E"/>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50A2"/>
    <w:rsid w:val="007D5436"/>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383"/>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2EAC"/>
    <w:rsid w:val="007F3237"/>
    <w:rsid w:val="007F35BB"/>
    <w:rsid w:val="007F367F"/>
    <w:rsid w:val="007F37CD"/>
    <w:rsid w:val="007F3E32"/>
    <w:rsid w:val="007F4053"/>
    <w:rsid w:val="007F41B3"/>
    <w:rsid w:val="007F43B5"/>
    <w:rsid w:val="007F4413"/>
    <w:rsid w:val="007F44B9"/>
    <w:rsid w:val="007F44C4"/>
    <w:rsid w:val="007F490D"/>
    <w:rsid w:val="007F4AE5"/>
    <w:rsid w:val="007F4D3D"/>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109C7"/>
    <w:rsid w:val="00810BE2"/>
    <w:rsid w:val="00810C46"/>
    <w:rsid w:val="00810D14"/>
    <w:rsid w:val="00810F3C"/>
    <w:rsid w:val="00811572"/>
    <w:rsid w:val="00811881"/>
    <w:rsid w:val="00811F38"/>
    <w:rsid w:val="008120E6"/>
    <w:rsid w:val="0081246B"/>
    <w:rsid w:val="00812575"/>
    <w:rsid w:val="008129C5"/>
    <w:rsid w:val="00812AC3"/>
    <w:rsid w:val="00812BBC"/>
    <w:rsid w:val="00812DF3"/>
    <w:rsid w:val="00813514"/>
    <w:rsid w:val="00813536"/>
    <w:rsid w:val="008138FC"/>
    <w:rsid w:val="00813FC4"/>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026"/>
    <w:rsid w:val="00824495"/>
    <w:rsid w:val="008249F1"/>
    <w:rsid w:val="00824A4F"/>
    <w:rsid w:val="00824DD1"/>
    <w:rsid w:val="00825285"/>
    <w:rsid w:val="008253C5"/>
    <w:rsid w:val="008255C8"/>
    <w:rsid w:val="008256BA"/>
    <w:rsid w:val="00825C19"/>
    <w:rsid w:val="00825D48"/>
    <w:rsid w:val="00826257"/>
    <w:rsid w:val="008262D3"/>
    <w:rsid w:val="008265A7"/>
    <w:rsid w:val="00826725"/>
    <w:rsid w:val="0082687C"/>
    <w:rsid w:val="00826BDB"/>
    <w:rsid w:val="00826FCF"/>
    <w:rsid w:val="00827473"/>
    <w:rsid w:val="00827998"/>
    <w:rsid w:val="008279C9"/>
    <w:rsid w:val="00827BBD"/>
    <w:rsid w:val="00827BEC"/>
    <w:rsid w:val="00827F2E"/>
    <w:rsid w:val="00827F31"/>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5C4"/>
    <w:rsid w:val="00834A64"/>
    <w:rsid w:val="00834B68"/>
    <w:rsid w:val="00834F00"/>
    <w:rsid w:val="00834FF0"/>
    <w:rsid w:val="0083502D"/>
    <w:rsid w:val="008359CD"/>
    <w:rsid w:val="00835F30"/>
    <w:rsid w:val="008361B3"/>
    <w:rsid w:val="00836E53"/>
    <w:rsid w:val="0083733D"/>
    <w:rsid w:val="008378D8"/>
    <w:rsid w:val="0083798E"/>
    <w:rsid w:val="00837FF2"/>
    <w:rsid w:val="008401D0"/>
    <w:rsid w:val="0084066C"/>
    <w:rsid w:val="00840F3B"/>
    <w:rsid w:val="00841D2D"/>
    <w:rsid w:val="00841D60"/>
    <w:rsid w:val="00841EA9"/>
    <w:rsid w:val="0084201E"/>
    <w:rsid w:val="008423D5"/>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544B"/>
    <w:rsid w:val="008458C4"/>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263F"/>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2E9A"/>
    <w:rsid w:val="008637F5"/>
    <w:rsid w:val="00863A2D"/>
    <w:rsid w:val="00863A9D"/>
    <w:rsid w:val="008644CD"/>
    <w:rsid w:val="008648FB"/>
    <w:rsid w:val="008654A2"/>
    <w:rsid w:val="008673FE"/>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789"/>
    <w:rsid w:val="008838FE"/>
    <w:rsid w:val="00883D0A"/>
    <w:rsid w:val="008844CF"/>
    <w:rsid w:val="00884539"/>
    <w:rsid w:val="008846C7"/>
    <w:rsid w:val="00884711"/>
    <w:rsid w:val="00884737"/>
    <w:rsid w:val="00885571"/>
    <w:rsid w:val="00885653"/>
    <w:rsid w:val="008863A7"/>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F3E"/>
    <w:rsid w:val="00892F3F"/>
    <w:rsid w:val="00893285"/>
    <w:rsid w:val="0089355F"/>
    <w:rsid w:val="0089369C"/>
    <w:rsid w:val="008936BF"/>
    <w:rsid w:val="00893A75"/>
    <w:rsid w:val="00893ACF"/>
    <w:rsid w:val="00893C87"/>
    <w:rsid w:val="00894221"/>
    <w:rsid w:val="00894CE4"/>
    <w:rsid w:val="00894F7F"/>
    <w:rsid w:val="0089598C"/>
    <w:rsid w:val="00895D61"/>
    <w:rsid w:val="00896117"/>
    <w:rsid w:val="00896454"/>
    <w:rsid w:val="00896641"/>
    <w:rsid w:val="00896A70"/>
    <w:rsid w:val="0089794C"/>
    <w:rsid w:val="008979BE"/>
    <w:rsid w:val="008A02BA"/>
    <w:rsid w:val="008A0859"/>
    <w:rsid w:val="008A0983"/>
    <w:rsid w:val="008A0A9F"/>
    <w:rsid w:val="008A0C4F"/>
    <w:rsid w:val="008A222C"/>
    <w:rsid w:val="008A2DE6"/>
    <w:rsid w:val="008A2F9B"/>
    <w:rsid w:val="008A33EE"/>
    <w:rsid w:val="008A3D58"/>
    <w:rsid w:val="008A4132"/>
    <w:rsid w:val="008A4AA0"/>
    <w:rsid w:val="008A4CB1"/>
    <w:rsid w:val="008A4CEB"/>
    <w:rsid w:val="008A5292"/>
    <w:rsid w:val="008A5368"/>
    <w:rsid w:val="008A5657"/>
    <w:rsid w:val="008A5991"/>
    <w:rsid w:val="008A5AAD"/>
    <w:rsid w:val="008A5B08"/>
    <w:rsid w:val="008A5CD0"/>
    <w:rsid w:val="008A6301"/>
    <w:rsid w:val="008A6311"/>
    <w:rsid w:val="008A66D8"/>
    <w:rsid w:val="008A6BA5"/>
    <w:rsid w:val="008A703C"/>
    <w:rsid w:val="008A73A4"/>
    <w:rsid w:val="008A7406"/>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085"/>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846"/>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4E2"/>
    <w:rsid w:val="008E76B7"/>
    <w:rsid w:val="008E7BB1"/>
    <w:rsid w:val="008F01B4"/>
    <w:rsid w:val="008F02A2"/>
    <w:rsid w:val="008F07E4"/>
    <w:rsid w:val="008F0897"/>
    <w:rsid w:val="008F0CE2"/>
    <w:rsid w:val="008F200C"/>
    <w:rsid w:val="008F294B"/>
    <w:rsid w:val="008F2A51"/>
    <w:rsid w:val="008F3893"/>
    <w:rsid w:val="008F3C67"/>
    <w:rsid w:val="008F3EEA"/>
    <w:rsid w:val="008F44A3"/>
    <w:rsid w:val="008F499D"/>
    <w:rsid w:val="008F49FC"/>
    <w:rsid w:val="008F5017"/>
    <w:rsid w:val="008F54A1"/>
    <w:rsid w:val="008F5B53"/>
    <w:rsid w:val="008F5D05"/>
    <w:rsid w:val="008F6338"/>
    <w:rsid w:val="008F64C6"/>
    <w:rsid w:val="008F6895"/>
    <w:rsid w:val="008F6A7E"/>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F6"/>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3BD"/>
    <w:rsid w:val="0090768D"/>
    <w:rsid w:val="009077EE"/>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2C1"/>
    <w:rsid w:val="009168BB"/>
    <w:rsid w:val="0091696C"/>
    <w:rsid w:val="00916B59"/>
    <w:rsid w:val="00917306"/>
    <w:rsid w:val="00917EDA"/>
    <w:rsid w:val="00920143"/>
    <w:rsid w:val="00920447"/>
    <w:rsid w:val="00920636"/>
    <w:rsid w:val="00920ABD"/>
    <w:rsid w:val="00920CE7"/>
    <w:rsid w:val="00920F9E"/>
    <w:rsid w:val="00920FEB"/>
    <w:rsid w:val="00921030"/>
    <w:rsid w:val="00921455"/>
    <w:rsid w:val="009218F3"/>
    <w:rsid w:val="00921E09"/>
    <w:rsid w:val="00922074"/>
    <w:rsid w:val="00922368"/>
    <w:rsid w:val="0092236D"/>
    <w:rsid w:val="0092291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56"/>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6C86"/>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1EC6"/>
    <w:rsid w:val="009521A2"/>
    <w:rsid w:val="00952372"/>
    <w:rsid w:val="009524D9"/>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67FAD"/>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62B8"/>
    <w:rsid w:val="00986AED"/>
    <w:rsid w:val="00986FFE"/>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1F4"/>
    <w:rsid w:val="009962EB"/>
    <w:rsid w:val="009962F7"/>
    <w:rsid w:val="0099675E"/>
    <w:rsid w:val="00997B28"/>
    <w:rsid w:val="00997E99"/>
    <w:rsid w:val="009A03BB"/>
    <w:rsid w:val="009A0647"/>
    <w:rsid w:val="009A0AFD"/>
    <w:rsid w:val="009A0E2A"/>
    <w:rsid w:val="009A1517"/>
    <w:rsid w:val="009A1B7B"/>
    <w:rsid w:val="009A1BB3"/>
    <w:rsid w:val="009A1DEA"/>
    <w:rsid w:val="009A273C"/>
    <w:rsid w:val="009A2CD1"/>
    <w:rsid w:val="009A2E91"/>
    <w:rsid w:val="009A322C"/>
    <w:rsid w:val="009A37CD"/>
    <w:rsid w:val="009A4595"/>
    <w:rsid w:val="009A45F1"/>
    <w:rsid w:val="009A4A4F"/>
    <w:rsid w:val="009A5840"/>
    <w:rsid w:val="009A60CA"/>
    <w:rsid w:val="009A626A"/>
    <w:rsid w:val="009A6743"/>
    <w:rsid w:val="009A758C"/>
    <w:rsid w:val="009A78CA"/>
    <w:rsid w:val="009A7D50"/>
    <w:rsid w:val="009B00F3"/>
    <w:rsid w:val="009B04CD"/>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55F"/>
    <w:rsid w:val="009B4C3D"/>
    <w:rsid w:val="009B4E8B"/>
    <w:rsid w:val="009B4FD0"/>
    <w:rsid w:val="009B57F4"/>
    <w:rsid w:val="009B5CA9"/>
    <w:rsid w:val="009B5E51"/>
    <w:rsid w:val="009B65A9"/>
    <w:rsid w:val="009B667E"/>
    <w:rsid w:val="009B6694"/>
    <w:rsid w:val="009B733B"/>
    <w:rsid w:val="009B75F5"/>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03B"/>
    <w:rsid w:val="009C33CD"/>
    <w:rsid w:val="009C37CA"/>
    <w:rsid w:val="009C3854"/>
    <w:rsid w:val="009C3891"/>
    <w:rsid w:val="009C3A85"/>
    <w:rsid w:val="009C3A8E"/>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B9"/>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4E4"/>
    <w:rsid w:val="009F3538"/>
    <w:rsid w:val="009F3570"/>
    <w:rsid w:val="009F3912"/>
    <w:rsid w:val="009F3C3B"/>
    <w:rsid w:val="009F3D94"/>
    <w:rsid w:val="009F414B"/>
    <w:rsid w:val="009F424D"/>
    <w:rsid w:val="009F42FB"/>
    <w:rsid w:val="009F46F3"/>
    <w:rsid w:val="009F4D0F"/>
    <w:rsid w:val="009F5118"/>
    <w:rsid w:val="009F511A"/>
    <w:rsid w:val="009F5538"/>
    <w:rsid w:val="009F587D"/>
    <w:rsid w:val="009F5E98"/>
    <w:rsid w:val="009F6268"/>
    <w:rsid w:val="009F7FD7"/>
    <w:rsid w:val="00A003CF"/>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A8B"/>
    <w:rsid w:val="00A06BBC"/>
    <w:rsid w:val="00A06EC3"/>
    <w:rsid w:val="00A071ED"/>
    <w:rsid w:val="00A079E2"/>
    <w:rsid w:val="00A07FA9"/>
    <w:rsid w:val="00A1030D"/>
    <w:rsid w:val="00A10523"/>
    <w:rsid w:val="00A107E6"/>
    <w:rsid w:val="00A10B8B"/>
    <w:rsid w:val="00A110DD"/>
    <w:rsid w:val="00A1191B"/>
    <w:rsid w:val="00A11A6F"/>
    <w:rsid w:val="00A11D15"/>
    <w:rsid w:val="00A11EB7"/>
    <w:rsid w:val="00A12041"/>
    <w:rsid w:val="00A12449"/>
    <w:rsid w:val="00A1327D"/>
    <w:rsid w:val="00A134C0"/>
    <w:rsid w:val="00A13CEE"/>
    <w:rsid w:val="00A1444C"/>
    <w:rsid w:val="00A14DEA"/>
    <w:rsid w:val="00A14FD7"/>
    <w:rsid w:val="00A15499"/>
    <w:rsid w:val="00A15691"/>
    <w:rsid w:val="00A160F6"/>
    <w:rsid w:val="00A16F2D"/>
    <w:rsid w:val="00A16F96"/>
    <w:rsid w:val="00A175EE"/>
    <w:rsid w:val="00A17B67"/>
    <w:rsid w:val="00A2019D"/>
    <w:rsid w:val="00A204A4"/>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8B"/>
    <w:rsid w:val="00A40AA0"/>
    <w:rsid w:val="00A40BCD"/>
    <w:rsid w:val="00A40F8D"/>
    <w:rsid w:val="00A4117C"/>
    <w:rsid w:val="00A41282"/>
    <w:rsid w:val="00A41529"/>
    <w:rsid w:val="00A419C6"/>
    <w:rsid w:val="00A41A04"/>
    <w:rsid w:val="00A421A9"/>
    <w:rsid w:val="00A425F1"/>
    <w:rsid w:val="00A430D5"/>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8F4"/>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28C"/>
    <w:rsid w:val="00A61178"/>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6B"/>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3A41"/>
    <w:rsid w:val="00A740FB"/>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8D6"/>
    <w:rsid w:val="00A90A62"/>
    <w:rsid w:val="00A90A65"/>
    <w:rsid w:val="00A90B2D"/>
    <w:rsid w:val="00A90C89"/>
    <w:rsid w:val="00A91837"/>
    <w:rsid w:val="00A92BB3"/>
    <w:rsid w:val="00A92D9A"/>
    <w:rsid w:val="00A92E2F"/>
    <w:rsid w:val="00A92FC6"/>
    <w:rsid w:val="00A92FC9"/>
    <w:rsid w:val="00A93186"/>
    <w:rsid w:val="00A94178"/>
    <w:rsid w:val="00A941C8"/>
    <w:rsid w:val="00A9433B"/>
    <w:rsid w:val="00A946BC"/>
    <w:rsid w:val="00A94BA0"/>
    <w:rsid w:val="00A94FD7"/>
    <w:rsid w:val="00A95C26"/>
    <w:rsid w:val="00A95E74"/>
    <w:rsid w:val="00A965A1"/>
    <w:rsid w:val="00A969E3"/>
    <w:rsid w:val="00A96C78"/>
    <w:rsid w:val="00A96CAC"/>
    <w:rsid w:val="00A96DB5"/>
    <w:rsid w:val="00A96E88"/>
    <w:rsid w:val="00A97E38"/>
    <w:rsid w:val="00AA0012"/>
    <w:rsid w:val="00AA17BC"/>
    <w:rsid w:val="00AA1899"/>
    <w:rsid w:val="00AA18D0"/>
    <w:rsid w:val="00AA1BC0"/>
    <w:rsid w:val="00AA1D13"/>
    <w:rsid w:val="00AA20D6"/>
    <w:rsid w:val="00AA2B9F"/>
    <w:rsid w:val="00AA2DC8"/>
    <w:rsid w:val="00AA2F6D"/>
    <w:rsid w:val="00AA3344"/>
    <w:rsid w:val="00AA3BCE"/>
    <w:rsid w:val="00AA3C41"/>
    <w:rsid w:val="00AA3F2F"/>
    <w:rsid w:val="00AA551A"/>
    <w:rsid w:val="00AA598D"/>
    <w:rsid w:val="00AA5B10"/>
    <w:rsid w:val="00AA610D"/>
    <w:rsid w:val="00AA68DA"/>
    <w:rsid w:val="00AA6B5F"/>
    <w:rsid w:val="00AA6BDA"/>
    <w:rsid w:val="00AA6C0A"/>
    <w:rsid w:val="00AA7047"/>
    <w:rsid w:val="00AA741A"/>
    <w:rsid w:val="00AA7593"/>
    <w:rsid w:val="00AA7615"/>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B4D"/>
    <w:rsid w:val="00AB7E84"/>
    <w:rsid w:val="00AB7EDB"/>
    <w:rsid w:val="00AC0B0C"/>
    <w:rsid w:val="00AC1591"/>
    <w:rsid w:val="00AC184A"/>
    <w:rsid w:val="00AC1D17"/>
    <w:rsid w:val="00AC1EF0"/>
    <w:rsid w:val="00AC2546"/>
    <w:rsid w:val="00AC2638"/>
    <w:rsid w:val="00AC289E"/>
    <w:rsid w:val="00AC2B98"/>
    <w:rsid w:val="00AC2DDA"/>
    <w:rsid w:val="00AC309B"/>
    <w:rsid w:val="00AC3A61"/>
    <w:rsid w:val="00AC3E8B"/>
    <w:rsid w:val="00AC3F33"/>
    <w:rsid w:val="00AC3FA6"/>
    <w:rsid w:val="00AC45B7"/>
    <w:rsid w:val="00AC4EAD"/>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7E7"/>
    <w:rsid w:val="00AD68F8"/>
    <w:rsid w:val="00AD6BE4"/>
    <w:rsid w:val="00AD6CE0"/>
    <w:rsid w:val="00AD71F5"/>
    <w:rsid w:val="00AD7680"/>
    <w:rsid w:val="00AD7AF4"/>
    <w:rsid w:val="00AD7F48"/>
    <w:rsid w:val="00AE0070"/>
    <w:rsid w:val="00AE054E"/>
    <w:rsid w:val="00AE0BB6"/>
    <w:rsid w:val="00AE132D"/>
    <w:rsid w:val="00AE1C10"/>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1C82"/>
    <w:rsid w:val="00AF249A"/>
    <w:rsid w:val="00AF2969"/>
    <w:rsid w:val="00AF2CD2"/>
    <w:rsid w:val="00AF32E0"/>
    <w:rsid w:val="00AF3C68"/>
    <w:rsid w:val="00AF4547"/>
    <w:rsid w:val="00AF5428"/>
    <w:rsid w:val="00AF55BE"/>
    <w:rsid w:val="00AF5642"/>
    <w:rsid w:val="00AF5791"/>
    <w:rsid w:val="00AF57A9"/>
    <w:rsid w:val="00AF5A3E"/>
    <w:rsid w:val="00AF62CC"/>
    <w:rsid w:val="00AF68B5"/>
    <w:rsid w:val="00AF6D50"/>
    <w:rsid w:val="00AF73AE"/>
    <w:rsid w:val="00AF779A"/>
    <w:rsid w:val="00AF79C1"/>
    <w:rsid w:val="00AF7CE3"/>
    <w:rsid w:val="00B0051F"/>
    <w:rsid w:val="00B00629"/>
    <w:rsid w:val="00B00A78"/>
    <w:rsid w:val="00B00A89"/>
    <w:rsid w:val="00B01038"/>
    <w:rsid w:val="00B01CA4"/>
    <w:rsid w:val="00B01D14"/>
    <w:rsid w:val="00B01E8F"/>
    <w:rsid w:val="00B023D9"/>
    <w:rsid w:val="00B025B8"/>
    <w:rsid w:val="00B02625"/>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6C2"/>
    <w:rsid w:val="00B14713"/>
    <w:rsid w:val="00B149DB"/>
    <w:rsid w:val="00B14C70"/>
    <w:rsid w:val="00B15220"/>
    <w:rsid w:val="00B152B0"/>
    <w:rsid w:val="00B154B3"/>
    <w:rsid w:val="00B15578"/>
    <w:rsid w:val="00B157CD"/>
    <w:rsid w:val="00B15CCF"/>
    <w:rsid w:val="00B1620A"/>
    <w:rsid w:val="00B169A1"/>
    <w:rsid w:val="00B16AB7"/>
    <w:rsid w:val="00B16CCE"/>
    <w:rsid w:val="00B17511"/>
    <w:rsid w:val="00B17E39"/>
    <w:rsid w:val="00B17E43"/>
    <w:rsid w:val="00B202DE"/>
    <w:rsid w:val="00B20332"/>
    <w:rsid w:val="00B2054B"/>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E7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4F1"/>
    <w:rsid w:val="00B319F0"/>
    <w:rsid w:val="00B324A7"/>
    <w:rsid w:val="00B32D69"/>
    <w:rsid w:val="00B3304F"/>
    <w:rsid w:val="00B3397E"/>
    <w:rsid w:val="00B33A7D"/>
    <w:rsid w:val="00B33F2C"/>
    <w:rsid w:val="00B3444C"/>
    <w:rsid w:val="00B34FD4"/>
    <w:rsid w:val="00B35530"/>
    <w:rsid w:val="00B35FCA"/>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4513"/>
    <w:rsid w:val="00B46885"/>
    <w:rsid w:val="00B4691E"/>
    <w:rsid w:val="00B46EAB"/>
    <w:rsid w:val="00B47226"/>
    <w:rsid w:val="00B47577"/>
    <w:rsid w:val="00B475C6"/>
    <w:rsid w:val="00B4762C"/>
    <w:rsid w:val="00B47716"/>
    <w:rsid w:val="00B479C7"/>
    <w:rsid w:val="00B47D29"/>
    <w:rsid w:val="00B47ED7"/>
    <w:rsid w:val="00B50541"/>
    <w:rsid w:val="00B507DD"/>
    <w:rsid w:val="00B509F0"/>
    <w:rsid w:val="00B50AD1"/>
    <w:rsid w:val="00B50B41"/>
    <w:rsid w:val="00B51CD9"/>
    <w:rsid w:val="00B51D7A"/>
    <w:rsid w:val="00B5223C"/>
    <w:rsid w:val="00B52377"/>
    <w:rsid w:val="00B52ADE"/>
    <w:rsid w:val="00B52FA2"/>
    <w:rsid w:val="00B53106"/>
    <w:rsid w:val="00B53220"/>
    <w:rsid w:val="00B53534"/>
    <w:rsid w:val="00B53895"/>
    <w:rsid w:val="00B538EF"/>
    <w:rsid w:val="00B53D74"/>
    <w:rsid w:val="00B53F7A"/>
    <w:rsid w:val="00B543F3"/>
    <w:rsid w:val="00B54469"/>
    <w:rsid w:val="00B54A6B"/>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353"/>
    <w:rsid w:val="00B625E3"/>
    <w:rsid w:val="00B62D11"/>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113"/>
    <w:rsid w:val="00B766C9"/>
    <w:rsid w:val="00B7695E"/>
    <w:rsid w:val="00B76BE7"/>
    <w:rsid w:val="00B76CE5"/>
    <w:rsid w:val="00B7738D"/>
    <w:rsid w:val="00B77622"/>
    <w:rsid w:val="00B7780B"/>
    <w:rsid w:val="00B77B88"/>
    <w:rsid w:val="00B806F3"/>
    <w:rsid w:val="00B80A45"/>
    <w:rsid w:val="00B80AF5"/>
    <w:rsid w:val="00B81710"/>
    <w:rsid w:val="00B81B13"/>
    <w:rsid w:val="00B81EEE"/>
    <w:rsid w:val="00B820CE"/>
    <w:rsid w:val="00B82856"/>
    <w:rsid w:val="00B82BCE"/>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3D5"/>
    <w:rsid w:val="00B924DC"/>
    <w:rsid w:val="00B92729"/>
    <w:rsid w:val="00B927ED"/>
    <w:rsid w:val="00B92815"/>
    <w:rsid w:val="00B9304B"/>
    <w:rsid w:val="00B93ECA"/>
    <w:rsid w:val="00B942F6"/>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7259"/>
    <w:rsid w:val="00BB05F6"/>
    <w:rsid w:val="00BB0F01"/>
    <w:rsid w:val="00BB11CA"/>
    <w:rsid w:val="00BB1432"/>
    <w:rsid w:val="00BB16D9"/>
    <w:rsid w:val="00BB2037"/>
    <w:rsid w:val="00BB21F5"/>
    <w:rsid w:val="00BB2453"/>
    <w:rsid w:val="00BB28B2"/>
    <w:rsid w:val="00BB32BD"/>
    <w:rsid w:val="00BB33F0"/>
    <w:rsid w:val="00BB3629"/>
    <w:rsid w:val="00BB3F8E"/>
    <w:rsid w:val="00BB46CB"/>
    <w:rsid w:val="00BB46DE"/>
    <w:rsid w:val="00BB4824"/>
    <w:rsid w:val="00BB4C5D"/>
    <w:rsid w:val="00BB4DF6"/>
    <w:rsid w:val="00BB4E43"/>
    <w:rsid w:val="00BB50EC"/>
    <w:rsid w:val="00BB5520"/>
    <w:rsid w:val="00BB5BDC"/>
    <w:rsid w:val="00BB5EFD"/>
    <w:rsid w:val="00BB5F2F"/>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1930"/>
    <w:rsid w:val="00BC313E"/>
    <w:rsid w:val="00BC3302"/>
    <w:rsid w:val="00BC3540"/>
    <w:rsid w:val="00BC378D"/>
    <w:rsid w:val="00BC37A1"/>
    <w:rsid w:val="00BC382A"/>
    <w:rsid w:val="00BC3911"/>
    <w:rsid w:val="00BC39FE"/>
    <w:rsid w:val="00BC3E43"/>
    <w:rsid w:val="00BC43BD"/>
    <w:rsid w:val="00BC4452"/>
    <w:rsid w:val="00BC470D"/>
    <w:rsid w:val="00BC4D67"/>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40E9"/>
    <w:rsid w:val="00BD4507"/>
    <w:rsid w:val="00BD47F5"/>
    <w:rsid w:val="00BD4BA4"/>
    <w:rsid w:val="00BD4C66"/>
    <w:rsid w:val="00BD4DE4"/>
    <w:rsid w:val="00BD4E17"/>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E7E5C"/>
    <w:rsid w:val="00BF03D1"/>
    <w:rsid w:val="00BF0872"/>
    <w:rsid w:val="00BF0F68"/>
    <w:rsid w:val="00BF1030"/>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26C"/>
    <w:rsid w:val="00BF6D55"/>
    <w:rsid w:val="00BF7841"/>
    <w:rsid w:val="00C001E3"/>
    <w:rsid w:val="00C00C40"/>
    <w:rsid w:val="00C0132C"/>
    <w:rsid w:val="00C01A1E"/>
    <w:rsid w:val="00C01A6B"/>
    <w:rsid w:val="00C01D29"/>
    <w:rsid w:val="00C02313"/>
    <w:rsid w:val="00C026AC"/>
    <w:rsid w:val="00C027FB"/>
    <w:rsid w:val="00C0286E"/>
    <w:rsid w:val="00C02A5A"/>
    <w:rsid w:val="00C02D62"/>
    <w:rsid w:val="00C03A8A"/>
    <w:rsid w:val="00C03F20"/>
    <w:rsid w:val="00C0444A"/>
    <w:rsid w:val="00C04C82"/>
    <w:rsid w:val="00C05574"/>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3F6C"/>
    <w:rsid w:val="00C14675"/>
    <w:rsid w:val="00C14AC4"/>
    <w:rsid w:val="00C14B64"/>
    <w:rsid w:val="00C15043"/>
    <w:rsid w:val="00C15132"/>
    <w:rsid w:val="00C151B7"/>
    <w:rsid w:val="00C1560A"/>
    <w:rsid w:val="00C15D49"/>
    <w:rsid w:val="00C16008"/>
    <w:rsid w:val="00C166A6"/>
    <w:rsid w:val="00C16C6B"/>
    <w:rsid w:val="00C16F8E"/>
    <w:rsid w:val="00C17B16"/>
    <w:rsid w:val="00C17E0B"/>
    <w:rsid w:val="00C201EC"/>
    <w:rsid w:val="00C205B8"/>
    <w:rsid w:val="00C20CD5"/>
    <w:rsid w:val="00C20D64"/>
    <w:rsid w:val="00C21AE2"/>
    <w:rsid w:val="00C21C17"/>
    <w:rsid w:val="00C22262"/>
    <w:rsid w:val="00C22467"/>
    <w:rsid w:val="00C22EED"/>
    <w:rsid w:val="00C23280"/>
    <w:rsid w:val="00C235DA"/>
    <w:rsid w:val="00C23892"/>
    <w:rsid w:val="00C23C68"/>
    <w:rsid w:val="00C241BF"/>
    <w:rsid w:val="00C245D8"/>
    <w:rsid w:val="00C24BBD"/>
    <w:rsid w:val="00C24C1D"/>
    <w:rsid w:val="00C25766"/>
    <w:rsid w:val="00C25AD2"/>
    <w:rsid w:val="00C25FEC"/>
    <w:rsid w:val="00C2609B"/>
    <w:rsid w:val="00C26468"/>
    <w:rsid w:val="00C26652"/>
    <w:rsid w:val="00C26B89"/>
    <w:rsid w:val="00C26E0F"/>
    <w:rsid w:val="00C274F0"/>
    <w:rsid w:val="00C278C2"/>
    <w:rsid w:val="00C27A52"/>
    <w:rsid w:val="00C27F01"/>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45D"/>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671C"/>
    <w:rsid w:val="00C467EC"/>
    <w:rsid w:val="00C46FB4"/>
    <w:rsid w:val="00C47037"/>
    <w:rsid w:val="00C47615"/>
    <w:rsid w:val="00C47A2E"/>
    <w:rsid w:val="00C47B59"/>
    <w:rsid w:val="00C502C7"/>
    <w:rsid w:val="00C502FF"/>
    <w:rsid w:val="00C50363"/>
    <w:rsid w:val="00C50438"/>
    <w:rsid w:val="00C50489"/>
    <w:rsid w:val="00C505BE"/>
    <w:rsid w:val="00C50749"/>
    <w:rsid w:val="00C50E48"/>
    <w:rsid w:val="00C51261"/>
    <w:rsid w:val="00C51264"/>
    <w:rsid w:val="00C513E1"/>
    <w:rsid w:val="00C514E0"/>
    <w:rsid w:val="00C51946"/>
    <w:rsid w:val="00C51A51"/>
    <w:rsid w:val="00C51AFD"/>
    <w:rsid w:val="00C51BD4"/>
    <w:rsid w:val="00C524E1"/>
    <w:rsid w:val="00C5290D"/>
    <w:rsid w:val="00C52EDA"/>
    <w:rsid w:val="00C531DE"/>
    <w:rsid w:val="00C5347B"/>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4F"/>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12C"/>
    <w:rsid w:val="00C75243"/>
    <w:rsid w:val="00C756CA"/>
    <w:rsid w:val="00C7573B"/>
    <w:rsid w:val="00C759A3"/>
    <w:rsid w:val="00C759DD"/>
    <w:rsid w:val="00C75BD8"/>
    <w:rsid w:val="00C765F2"/>
    <w:rsid w:val="00C76A97"/>
    <w:rsid w:val="00C76D27"/>
    <w:rsid w:val="00C76D4B"/>
    <w:rsid w:val="00C771D2"/>
    <w:rsid w:val="00C77247"/>
    <w:rsid w:val="00C77417"/>
    <w:rsid w:val="00C775BD"/>
    <w:rsid w:val="00C77E2C"/>
    <w:rsid w:val="00C77EBF"/>
    <w:rsid w:val="00C8008B"/>
    <w:rsid w:val="00C803C5"/>
    <w:rsid w:val="00C80D80"/>
    <w:rsid w:val="00C80DF5"/>
    <w:rsid w:val="00C810CE"/>
    <w:rsid w:val="00C810F4"/>
    <w:rsid w:val="00C81166"/>
    <w:rsid w:val="00C81A2A"/>
    <w:rsid w:val="00C821B5"/>
    <w:rsid w:val="00C828D0"/>
    <w:rsid w:val="00C82ACB"/>
    <w:rsid w:val="00C835E6"/>
    <w:rsid w:val="00C83C31"/>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563"/>
    <w:rsid w:val="00CA7A83"/>
    <w:rsid w:val="00CB05F2"/>
    <w:rsid w:val="00CB06F4"/>
    <w:rsid w:val="00CB152C"/>
    <w:rsid w:val="00CB1DAA"/>
    <w:rsid w:val="00CB2097"/>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7D0"/>
    <w:rsid w:val="00CB7C0F"/>
    <w:rsid w:val="00CB7FC4"/>
    <w:rsid w:val="00CC0473"/>
    <w:rsid w:val="00CC093B"/>
    <w:rsid w:val="00CC0B88"/>
    <w:rsid w:val="00CC0F06"/>
    <w:rsid w:val="00CC0FE0"/>
    <w:rsid w:val="00CC1C39"/>
    <w:rsid w:val="00CC1C78"/>
    <w:rsid w:val="00CC22E5"/>
    <w:rsid w:val="00CC25CF"/>
    <w:rsid w:val="00CC26CD"/>
    <w:rsid w:val="00CC324D"/>
    <w:rsid w:val="00CC33FD"/>
    <w:rsid w:val="00CC38BB"/>
    <w:rsid w:val="00CC3E79"/>
    <w:rsid w:val="00CC3F8D"/>
    <w:rsid w:val="00CC43EC"/>
    <w:rsid w:val="00CC4E4D"/>
    <w:rsid w:val="00CC4EE8"/>
    <w:rsid w:val="00CC6612"/>
    <w:rsid w:val="00CC6864"/>
    <w:rsid w:val="00CC6977"/>
    <w:rsid w:val="00CC761D"/>
    <w:rsid w:val="00CC7E3E"/>
    <w:rsid w:val="00CD053E"/>
    <w:rsid w:val="00CD0939"/>
    <w:rsid w:val="00CD0F18"/>
    <w:rsid w:val="00CD16E5"/>
    <w:rsid w:val="00CD1960"/>
    <w:rsid w:val="00CD1BD9"/>
    <w:rsid w:val="00CD1C36"/>
    <w:rsid w:val="00CD1F34"/>
    <w:rsid w:val="00CD269B"/>
    <w:rsid w:val="00CD2867"/>
    <w:rsid w:val="00CD3115"/>
    <w:rsid w:val="00CD3B8E"/>
    <w:rsid w:val="00CD44B6"/>
    <w:rsid w:val="00CD4511"/>
    <w:rsid w:val="00CD456B"/>
    <w:rsid w:val="00CD456E"/>
    <w:rsid w:val="00CD5510"/>
    <w:rsid w:val="00CD5712"/>
    <w:rsid w:val="00CD5E02"/>
    <w:rsid w:val="00CD5F7B"/>
    <w:rsid w:val="00CD6120"/>
    <w:rsid w:val="00CD652B"/>
    <w:rsid w:val="00CD6837"/>
    <w:rsid w:val="00CD68C2"/>
    <w:rsid w:val="00CD68F6"/>
    <w:rsid w:val="00CD6BF0"/>
    <w:rsid w:val="00CD6C0C"/>
    <w:rsid w:val="00CD6F0F"/>
    <w:rsid w:val="00CD7072"/>
    <w:rsid w:val="00CE01DE"/>
    <w:rsid w:val="00CE03D5"/>
    <w:rsid w:val="00CE0555"/>
    <w:rsid w:val="00CE07B6"/>
    <w:rsid w:val="00CE0F34"/>
    <w:rsid w:val="00CE101C"/>
    <w:rsid w:val="00CE113E"/>
    <w:rsid w:val="00CE1233"/>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3AF3"/>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F0286"/>
    <w:rsid w:val="00CF0C86"/>
    <w:rsid w:val="00CF0E73"/>
    <w:rsid w:val="00CF1048"/>
    <w:rsid w:val="00CF16DD"/>
    <w:rsid w:val="00CF1B83"/>
    <w:rsid w:val="00CF2767"/>
    <w:rsid w:val="00CF279A"/>
    <w:rsid w:val="00CF2B75"/>
    <w:rsid w:val="00CF3A08"/>
    <w:rsid w:val="00CF3F68"/>
    <w:rsid w:val="00CF409D"/>
    <w:rsid w:val="00CF433E"/>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62"/>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280"/>
    <w:rsid w:val="00D10CB2"/>
    <w:rsid w:val="00D10FA8"/>
    <w:rsid w:val="00D110B2"/>
    <w:rsid w:val="00D1134E"/>
    <w:rsid w:val="00D11377"/>
    <w:rsid w:val="00D113C6"/>
    <w:rsid w:val="00D11AC3"/>
    <w:rsid w:val="00D11CC7"/>
    <w:rsid w:val="00D11D73"/>
    <w:rsid w:val="00D11F75"/>
    <w:rsid w:val="00D127DB"/>
    <w:rsid w:val="00D129E4"/>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B3D"/>
    <w:rsid w:val="00D25E4E"/>
    <w:rsid w:val="00D261F9"/>
    <w:rsid w:val="00D2677B"/>
    <w:rsid w:val="00D267E1"/>
    <w:rsid w:val="00D26884"/>
    <w:rsid w:val="00D26996"/>
    <w:rsid w:val="00D27460"/>
    <w:rsid w:val="00D275A5"/>
    <w:rsid w:val="00D279EC"/>
    <w:rsid w:val="00D30134"/>
    <w:rsid w:val="00D309B1"/>
    <w:rsid w:val="00D315EF"/>
    <w:rsid w:val="00D31F51"/>
    <w:rsid w:val="00D32A34"/>
    <w:rsid w:val="00D33FCC"/>
    <w:rsid w:val="00D34101"/>
    <w:rsid w:val="00D34E06"/>
    <w:rsid w:val="00D351FE"/>
    <w:rsid w:val="00D352F2"/>
    <w:rsid w:val="00D357ED"/>
    <w:rsid w:val="00D35A43"/>
    <w:rsid w:val="00D35C84"/>
    <w:rsid w:val="00D35EEB"/>
    <w:rsid w:val="00D35FB2"/>
    <w:rsid w:val="00D36384"/>
    <w:rsid w:val="00D36AA6"/>
    <w:rsid w:val="00D36FDC"/>
    <w:rsid w:val="00D37582"/>
    <w:rsid w:val="00D375A8"/>
    <w:rsid w:val="00D3793F"/>
    <w:rsid w:val="00D401C6"/>
    <w:rsid w:val="00D408E5"/>
    <w:rsid w:val="00D4096D"/>
    <w:rsid w:val="00D40BE3"/>
    <w:rsid w:val="00D40DFB"/>
    <w:rsid w:val="00D4105B"/>
    <w:rsid w:val="00D414E4"/>
    <w:rsid w:val="00D41641"/>
    <w:rsid w:val="00D41726"/>
    <w:rsid w:val="00D41860"/>
    <w:rsid w:val="00D419CB"/>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262"/>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1C0"/>
    <w:rsid w:val="00D66801"/>
    <w:rsid w:val="00D66927"/>
    <w:rsid w:val="00D66D6A"/>
    <w:rsid w:val="00D66D97"/>
    <w:rsid w:val="00D66EAB"/>
    <w:rsid w:val="00D67C3E"/>
    <w:rsid w:val="00D67DFD"/>
    <w:rsid w:val="00D70B3A"/>
    <w:rsid w:val="00D71874"/>
    <w:rsid w:val="00D71A22"/>
    <w:rsid w:val="00D722A5"/>
    <w:rsid w:val="00D72336"/>
    <w:rsid w:val="00D7235A"/>
    <w:rsid w:val="00D7237C"/>
    <w:rsid w:val="00D72405"/>
    <w:rsid w:val="00D7243A"/>
    <w:rsid w:val="00D724FF"/>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21EB"/>
    <w:rsid w:val="00D82219"/>
    <w:rsid w:val="00D825A7"/>
    <w:rsid w:val="00D82609"/>
    <w:rsid w:val="00D82732"/>
    <w:rsid w:val="00D82A58"/>
    <w:rsid w:val="00D82B8D"/>
    <w:rsid w:val="00D8318D"/>
    <w:rsid w:val="00D835F3"/>
    <w:rsid w:val="00D837E1"/>
    <w:rsid w:val="00D83A1E"/>
    <w:rsid w:val="00D83A32"/>
    <w:rsid w:val="00D840A6"/>
    <w:rsid w:val="00D84812"/>
    <w:rsid w:val="00D84914"/>
    <w:rsid w:val="00D84CE6"/>
    <w:rsid w:val="00D84D2B"/>
    <w:rsid w:val="00D84E63"/>
    <w:rsid w:val="00D8533E"/>
    <w:rsid w:val="00D8626E"/>
    <w:rsid w:val="00D862FA"/>
    <w:rsid w:val="00D8631A"/>
    <w:rsid w:val="00D864A3"/>
    <w:rsid w:val="00D866F3"/>
    <w:rsid w:val="00D8674C"/>
    <w:rsid w:val="00D86C3E"/>
    <w:rsid w:val="00D8751D"/>
    <w:rsid w:val="00D87C18"/>
    <w:rsid w:val="00D90089"/>
    <w:rsid w:val="00D9093F"/>
    <w:rsid w:val="00D90A70"/>
    <w:rsid w:val="00D911CA"/>
    <w:rsid w:val="00D91418"/>
    <w:rsid w:val="00D91670"/>
    <w:rsid w:val="00D91969"/>
    <w:rsid w:val="00D927C5"/>
    <w:rsid w:val="00D92F00"/>
    <w:rsid w:val="00D933CE"/>
    <w:rsid w:val="00D93743"/>
    <w:rsid w:val="00D9375F"/>
    <w:rsid w:val="00D9387A"/>
    <w:rsid w:val="00D93EF7"/>
    <w:rsid w:val="00D93F82"/>
    <w:rsid w:val="00D94183"/>
    <w:rsid w:val="00D94F2D"/>
    <w:rsid w:val="00D9539F"/>
    <w:rsid w:val="00D955A4"/>
    <w:rsid w:val="00D95807"/>
    <w:rsid w:val="00D95857"/>
    <w:rsid w:val="00D95C68"/>
    <w:rsid w:val="00D95CF9"/>
    <w:rsid w:val="00D97649"/>
    <w:rsid w:val="00D97A63"/>
    <w:rsid w:val="00D97BCD"/>
    <w:rsid w:val="00D97EE7"/>
    <w:rsid w:val="00DA04DE"/>
    <w:rsid w:val="00DA05A1"/>
    <w:rsid w:val="00DA0949"/>
    <w:rsid w:val="00DA0988"/>
    <w:rsid w:val="00DA0F79"/>
    <w:rsid w:val="00DA172A"/>
    <w:rsid w:val="00DA17A9"/>
    <w:rsid w:val="00DA1B1C"/>
    <w:rsid w:val="00DA1ED7"/>
    <w:rsid w:val="00DA20F8"/>
    <w:rsid w:val="00DA2229"/>
    <w:rsid w:val="00DA22B9"/>
    <w:rsid w:val="00DA36C5"/>
    <w:rsid w:val="00DA3F5C"/>
    <w:rsid w:val="00DA493E"/>
    <w:rsid w:val="00DA4CDD"/>
    <w:rsid w:val="00DA5976"/>
    <w:rsid w:val="00DA59E5"/>
    <w:rsid w:val="00DA5A62"/>
    <w:rsid w:val="00DA6069"/>
    <w:rsid w:val="00DA651B"/>
    <w:rsid w:val="00DA65BC"/>
    <w:rsid w:val="00DA698D"/>
    <w:rsid w:val="00DA6C13"/>
    <w:rsid w:val="00DA6EB9"/>
    <w:rsid w:val="00DA7233"/>
    <w:rsid w:val="00DA79C0"/>
    <w:rsid w:val="00DA7B8B"/>
    <w:rsid w:val="00DB038D"/>
    <w:rsid w:val="00DB04B4"/>
    <w:rsid w:val="00DB054D"/>
    <w:rsid w:val="00DB0621"/>
    <w:rsid w:val="00DB1495"/>
    <w:rsid w:val="00DB1A46"/>
    <w:rsid w:val="00DB1BD1"/>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098"/>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2EFE"/>
    <w:rsid w:val="00DC30DF"/>
    <w:rsid w:val="00DC314C"/>
    <w:rsid w:val="00DC3202"/>
    <w:rsid w:val="00DC34B3"/>
    <w:rsid w:val="00DC37F1"/>
    <w:rsid w:val="00DC403F"/>
    <w:rsid w:val="00DC4430"/>
    <w:rsid w:val="00DC48CB"/>
    <w:rsid w:val="00DC4A32"/>
    <w:rsid w:val="00DC4B28"/>
    <w:rsid w:val="00DC55BD"/>
    <w:rsid w:val="00DC627B"/>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A01"/>
    <w:rsid w:val="00DD4ADB"/>
    <w:rsid w:val="00DD4B3C"/>
    <w:rsid w:val="00DD54D0"/>
    <w:rsid w:val="00DD54FC"/>
    <w:rsid w:val="00DD5C71"/>
    <w:rsid w:val="00DD6AB1"/>
    <w:rsid w:val="00DD76E6"/>
    <w:rsid w:val="00DD7E1F"/>
    <w:rsid w:val="00DD7E21"/>
    <w:rsid w:val="00DE00EF"/>
    <w:rsid w:val="00DE1753"/>
    <w:rsid w:val="00DE192D"/>
    <w:rsid w:val="00DE1D2F"/>
    <w:rsid w:val="00DE1F71"/>
    <w:rsid w:val="00DE1FD5"/>
    <w:rsid w:val="00DE202D"/>
    <w:rsid w:val="00DE2943"/>
    <w:rsid w:val="00DE29E1"/>
    <w:rsid w:val="00DE316E"/>
    <w:rsid w:val="00DE33CB"/>
    <w:rsid w:val="00DE364E"/>
    <w:rsid w:val="00DE3DCD"/>
    <w:rsid w:val="00DE3ED5"/>
    <w:rsid w:val="00DE4554"/>
    <w:rsid w:val="00DE4D18"/>
    <w:rsid w:val="00DE4D2F"/>
    <w:rsid w:val="00DE50B7"/>
    <w:rsid w:val="00DE5649"/>
    <w:rsid w:val="00DE5E93"/>
    <w:rsid w:val="00DE61CD"/>
    <w:rsid w:val="00DE6798"/>
    <w:rsid w:val="00DE6B37"/>
    <w:rsid w:val="00DE6BED"/>
    <w:rsid w:val="00DE6BF1"/>
    <w:rsid w:val="00DE6CC6"/>
    <w:rsid w:val="00DE7037"/>
    <w:rsid w:val="00DE78DE"/>
    <w:rsid w:val="00DE7C56"/>
    <w:rsid w:val="00DF0462"/>
    <w:rsid w:val="00DF08C0"/>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06C"/>
    <w:rsid w:val="00E0645C"/>
    <w:rsid w:val="00E0650D"/>
    <w:rsid w:val="00E06CAD"/>
    <w:rsid w:val="00E07253"/>
    <w:rsid w:val="00E074EB"/>
    <w:rsid w:val="00E07516"/>
    <w:rsid w:val="00E0797F"/>
    <w:rsid w:val="00E07C2A"/>
    <w:rsid w:val="00E07D6D"/>
    <w:rsid w:val="00E07F70"/>
    <w:rsid w:val="00E1026A"/>
    <w:rsid w:val="00E106F5"/>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17FB8"/>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6E"/>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0E6"/>
    <w:rsid w:val="00E341FF"/>
    <w:rsid w:val="00E34790"/>
    <w:rsid w:val="00E34B3D"/>
    <w:rsid w:val="00E34D57"/>
    <w:rsid w:val="00E359D0"/>
    <w:rsid w:val="00E36273"/>
    <w:rsid w:val="00E367B6"/>
    <w:rsid w:val="00E367E0"/>
    <w:rsid w:val="00E36956"/>
    <w:rsid w:val="00E36B38"/>
    <w:rsid w:val="00E36E30"/>
    <w:rsid w:val="00E3721C"/>
    <w:rsid w:val="00E37453"/>
    <w:rsid w:val="00E3768B"/>
    <w:rsid w:val="00E37B48"/>
    <w:rsid w:val="00E37EFE"/>
    <w:rsid w:val="00E40542"/>
    <w:rsid w:val="00E4071C"/>
    <w:rsid w:val="00E408A6"/>
    <w:rsid w:val="00E40A8B"/>
    <w:rsid w:val="00E41076"/>
    <w:rsid w:val="00E414A1"/>
    <w:rsid w:val="00E418FC"/>
    <w:rsid w:val="00E4225B"/>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972"/>
    <w:rsid w:val="00E50C64"/>
    <w:rsid w:val="00E50E75"/>
    <w:rsid w:val="00E514B4"/>
    <w:rsid w:val="00E5151D"/>
    <w:rsid w:val="00E516B4"/>
    <w:rsid w:val="00E517D2"/>
    <w:rsid w:val="00E51935"/>
    <w:rsid w:val="00E51DD3"/>
    <w:rsid w:val="00E52129"/>
    <w:rsid w:val="00E53061"/>
    <w:rsid w:val="00E53768"/>
    <w:rsid w:val="00E53B01"/>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170"/>
    <w:rsid w:val="00E627F8"/>
    <w:rsid w:val="00E62C90"/>
    <w:rsid w:val="00E62E65"/>
    <w:rsid w:val="00E62EF8"/>
    <w:rsid w:val="00E6337E"/>
    <w:rsid w:val="00E633F0"/>
    <w:rsid w:val="00E6420C"/>
    <w:rsid w:val="00E64915"/>
    <w:rsid w:val="00E64DA3"/>
    <w:rsid w:val="00E6500E"/>
    <w:rsid w:val="00E6548D"/>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363"/>
    <w:rsid w:val="00E756D4"/>
    <w:rsid w:val="00E75726"/>
    <w:rsid w:val="00E75FD2"/>
    <w:rsid w:val="00E76133"/>
    <w:rsid w:val="00E7667D"/>
    <w:rsid w:val="00E768DA"/>
    <w:rsid w:val="00E76AC4"/>
    <w:rsid w:val="00E76EC7"/>
    <w:rsid w:val="00E779C0"/>
    <w:rsid w:val="00E80132"/>
    <w:rsid w:val="00E8076B"/>
    <w:rsid w:val="00E8076F"/>
    <w:rsid w:val="00E80816"/>
    <w:rsid w:val="00E80A24"/>
    <w:rsid w:val="00E8121E"/>
    <w:rsid w:val="00E8157F"/>
    <w:rsid w:val="00E8185E"/>
    <w:rsid w:val="00E820C4"/>
    <w:rsid w:val="00E821F0"/>
    <w:rsid w:val="00E82307"/>
    <w:rsid w:val="00E82477"/>
    <w:rsid w:val="00E82C6A"/>
    <w:rsid w:val="00E82F2B"/>
    <w:rsid w:val="00E84B5E"/>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2523"/>
    <w:rsid w:val="00E92B51"/>
    <w:rsid w:val="00E92E5D"/>
    <w:rsid w:val="00E934F6"/>
    <w:rsid w:val="00E935B7"/>
    <w:rsid w:val="00E93622"/>
    <w:rsid w:val="00E93DD4"/>
    <w:rsid w:val="00E9469D"/>
    <w:rsid w:val="00E94C98"/>
    <w:rsid w:val="00E94CA4"/>
    <w:rsid w:val="00E94DBC"/>
    <w:rsid w:val="00E9508C"/>
    <w:rsid w:val="00E95133"/>
    <w:rsid w:val="00E953D6"/>
    <w:rsid w:val="00E953ED"/>
    <w:rsid w:val="00E9548C"/>
    <w:rsid w:val="00E956D4"/>
    <w:rsid w:val="00E95964"/>
    <w:rsid w:val="00E959EC"/>
    <w:rsid w:val="00E95DA7"/>
    <w:rsid w:val="00E95EB8"/>
    <w:rsid w:val="00E960A1"/>
    <w:rsid w:val="00E967B1"/>
    <w:rsid w:val="00E96E4F"/>
    <w:rsid w:val="00E97559"/>
    <w:rsid w:val="00E9756C"/>
    <w:rsid w:val="00EA0183"/>
    <w:rsid w:val="00EA0594"/>
    <w:rsid w:val="00EA096D"/>
    <w:rsid w:val="00EA0CFD"/>
    <w:rsid w:val="00EA12BC"/>
    <w:rsid w:val="00EA16E5"/>
    <w:rsid w:val="00EA18EA"/>
    <w:rsid w:val="00EA1F0B"/>
    <w:rsid w:val="00EA21D4"/>
    <w:rsid w:val="00EA2752"/>
    <w:rsid w:val="00EA2848"/>
    <w:rsid w:val="00EA2AFB"/>
    <w:rsid w:val="00EA3D4A"/>
    <w:rsid w:val="00EA3E38"/>
    <w:rsid w:val="00EA4247"/>
    <w:rsid w:val="00EA483A"/>
    <w:rsid w:val="00EA4C11"/>
    <w:rsid w:val="00EA4E3B"/>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3C"/>
    <w:rsid w:val="00EB2F6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E37"/>
    <w:rsid w:val="00EC2254"/>
    <w:rsid w:val="00EC25EB"/>
    <w:rsid w:val="00EC2B32"/>
    <w:rsid w:val="00EC30AB"/>
    <w:rsid w:val="00EC327F"/>
    <w:rsid w:val="00EC32ED"/>
    <w:rsid w:val="00EC40EB"/>
    <w:rsid w:val="00EC42C7"/>
    <w:rsid w:val="00EC4721"/>
    <w:rsid w:val="00EC4780"/>
    <w:rsid w:val="00EC50C9"/>
    <w:rsid w:val="00EC5208"/>
    <w:rsid w:val="00EC58C7"/>
    <w:rsid w:val="00EC5D91"/>
    <w:rsid w:val="00EC5EE4"/>
    <w:rsid w:val="00EC628D"/>
    <w:rsid w:val="00EC667C"/>
    <w:rsid w:val="00EC6F41"/>
    <w:rsid w:val="00EC7224"/>
    <w:rsid w:val="00EC7B72"/>
    <w:rsid w:val="00EC7C15"/>
    <w:rsid w:val="00ED0A3B"/>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D7FCD"/>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CCD"/>
    <w:rsid w:val="00EE6D18"/>
    <w:rsid w:val="00EE766D"/>
    <w:rsid w:val="00EE7756"/>
    <w:rsid w:val="00EE78F7"/>
    <w:rsid w:val="00EE7FFB"/>
    <w:rsid w:val="00EF001E"/>
    <w:rsid w:val="00EF0372"/>
    <w:rsid w:val="00EF0550"/>
    <w:rsid w:val="00EF05BD"/>
    <w:rsid w:val="00EF07EC"/>
    <w:rsid w:val="00EF123C"/>
    <w:rsid w:val="00EF1DA6"/>
    <w:rsid w:val="00EF21C4"/>
    <w:rsid w:val="00EF293B"/>
    <w:rsid w:val="00EF2988"/>
    <w:rsid w:val="00EF2F92"/>
    <w:rsid w:val="00EF4643"/>
    <w:rsid w:val="00EF46AE"/>
    <w:rsid w:val="00EF4717"/>
    <w:rsid w:val="00EF4C52"/>
    <w:rsid w:val="00EF4D8C"/>
    <w:rsid w:val="00EF514E"/>
    <w:rsid w:val="00EF53A0"/>
    <w:rsid w:val="00EF5498"/>
    <w:rsid w:val="00EF54E9"/>
    <w:rsid w:val="00EF5697"/>
    <w:rsid w:val="00EF5976"/>
    <w:rsid w:val="00EF5982"/>
    <w:rsid w:val="00EF64AA"/>
    <w:rsid w:val="00EF6565"/>
    <w:rsid w:val="00EF665A"/>
    <w:rsid w:val="00EF6B54"/>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410"/>
    <w:rsid w:val="00F07EC2"/>
    <w:rsid w:val="00F10392"/>
    <w:rsid w:val="00F1066E"/>
    <w:rsid w:val="00F10A3C"/>
    <w:rsid w:val="00F10B7E"/>
    <w:rsid w:val="00F10EF7"/>
    <w:rsid w:val="00F11187"/>
    <w:rsid w:val="00F115BC"/>
    <w:rsid w:val="00F1160E"/>
    <w:rsid w:val="00F118BF"/>
    <w:rsid w:val="00F11A29"/>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1C9D"/>
    <w:rsid w:val="00F32296"/>
    <w:rsid w:val="00F32397"/>
    <w:rsid w:val="00F327D7"/>
    <w:rsid w:val="00F32DF6"/>
    <w:rsid w:val="00F32E97"/>
    <w:rsid w:val="00F3328D"/>
    <w:rsid w:val="00F333A3"/>
    <w:rsid w:val="00F33B49"/>
    <w:rsid w:val="00F33D79"/>
    <w:rsid w:val="00F33F38"/>
    <w:rsid w:val="00F340F6"/>
    <w:rsid w:val="00F341AB"/>
    <w:rsid w:val="00F345C7"/>
    <w:rsid w:val="00F34759"/>
    <w:rsid w:val="00F34FFA"/>
    <w:rsid w:val="00F3536E"/>
    <w:rsid w:val="00F35488"/>
    <w:rsid w:val="00F35663"/>
    <w:rsid w:val="00F356B7"/>
    <w:rsid w:val="00F35854"/>
    <w:rsid w:val="00F35CED"/>
    <w:rsid w:val="00F363F4"/>
    <w:rsid w:val="00F36512"/>
    <w:rsid w:val="00F3671B"/>
    <w:rsid w:val="00F368F9"/>
    <w:rsid w:val="00F36C30"/>
    <w:rsid w:val="00F36EF2"/>
    <w:rsid w:val="00F37200"/>
    <w:rsid w:val="00F37488"/>
    <w:rsid w:val="00F400DD"/>
    <w:rsid w:val="00F404B0"/>
    <w:rsid w:val="00F4098E"/>
    <w:rsid w:val="00F40EE8"/>
    <w:rsid w:val="00F4128B"/>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73D"/>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997"/>
    <w:rsid w:val="00F62ED3"/>
    <w:rsid w:val="00F63130"/>
    <w:rsid w:val="00F63448"/>
    <w:rsid w:val="00F6355F"/>
    <w:rsid w:val="00F63713"/>
    <w:rsid w:val="00F6373C"/>
    <w:rsid w:val="00F63ACD"/>
    <w:rsid w:val="00F63DA7"/>
    <w:rsid w:val="00F649AD"/>
    <w:rsid w:val="00F64E12"/>
    <w:rsid w:val="00F652D6"/>
    <w:rsid w:val="00F661D7"/>
    <w:rsid w:val="00F66855"/>
    <w:rsid w:val="00F67660"/>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866"/>
    <w:rsid w:val="00F85A68"/>
    <w:rsid w:val="00F85BCC"/>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674"/>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348"/>
    <w:rsid w:val="00F95560"/>
    <w:rsid w:val="00F962F4"/>
    <w:rsid w:val="00F9642F"/>
    <w:rsid w:val="00F9682E"/>
    <w:rsid w:val="00F96F12"/>
    <w:rsid w:val="00F97000"/>
    <w:rsid w:val="00FA07B0"/>
    <w:rsid w:val="00FA0B3F"/>
    <w:rsid w:val="00FA0FBC"/>
    <w:rsid w:val="00FA1785"/>
    <w:rsid w:val="00FA1CE3"/>
    <w:rsid w:val="00FA1DA4"/>
    <w:rsid w:val="00FA1FBC"/>
    <w:rsid w:val="00FA1FEC"/>
    <w:rsid w:val="00FA2229"/>
    <w:rsid w:val="00FA2A5B"/>
    <w:rsid w:val="00FA2B1F"/>
    <w:rsid w:val="00FA2D89"/>
    <w:rsid w:val="00FA359B"/>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7C5"/>
    <w:rsid w:val="00FB2AA8"/>
    <w:rsid w:val="00FB2B92"/>
    <w:rsid w:val="00FB2D2E"/>
    <w:rsid w:val="00FB2E07"/>
    <w:rsid w:val="00FB2E44"/>
    <w:rsid w:val="00FB2FA4"/>
    <w:rsid w:val="00FB3211"/>
    <w:rsid w:val="00FB321B"/>
    <w:rsid w:val="00FB3949"/>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72B"/>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8B"/>
    <w:rsid w:val="00FC77D4"/>
    <w:rsid w:val="00FC7881"/>
    <w:rsid w:val="00FC7C2B"/>
    <w:rsid w:val="00FD00C0"/>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737"/>
    <w:rsid w:val="00FD480A"/>
    <w:rsid w:val="00FD4B06"/>
    <w:rsid w:val="00FD4D0B"/>
    <w:rsid w:val="00FD4EB0"/>
    <w:rsid w:val="00FD4F7F"/>
    <w:rsid w:val="00FD4FB3"/>
    <w:rsid w:val="00FD51AD"/>
    <w:rsid w:val="00FD51C9"/>
    <w:rsid w:val="00FD52A3"/>
    <w:rsid w:val="00FD5E0E"/>
    <w:rsid w:val="00FD6271"/>
    <w:rsid w:val="00FD62D5"/>
    <w:rsid w:val="00FD697A"/>
    <w:rsid w:val="00FD6A39"/>
    <w:rsid w:val="00FD6A79"/>
    <w:rsid w:val="00FD7BBD"/>
    <w:rsid w:val="00FD7BF1"/>
    <w:rsid w:val="00FE0365"/>
    <w:rsid w:val="00FE08C8"/>
    <w:rsid w:val="00FE0EEF"/>
    <w:rsid w:val="00FE1381"/>
    <w:rsid w:val="00FE22CE"/>
    <w:rsid w:val="00FE2705"/>
    <w:rsid w:val="00FE27AB"/>
    <w:rsid w:val="00FE2937"/>
    <w:rsid w:val="00FE34EC"/>
    <w:rsid w:val="00FE3A17"/>
    <w:rsid w:val="00FE3B21"/>
    <w:rsid w:val="00FE3B9A"/>
    <w:rsid w:val="00FE3F1C"/>
    <w:rsid w:val="00FE4BBA"/>
    <w:rsid w:val="00FE4E94"/>
    <w:rsid w:val="00FE52D1"/>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2E82"/>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StyleHeading1NMPHeading1H1h11h12h13h14h15h16appheadin">
    <w:name w:val="Style Heading 1NMP Heading 1H1h11h12h13h14h15h16app headin..."/>
    <w:basedOn w:val="1"/>
    <w:qFormat/>
    <w:rsid w:val="00DD3360"/>
    <w:pPr>
      <w:numPr>
        <w:numId w:val="11"/>
      </w:numPr>
      <w:tabs>
        <w:tab w:val="clear" w:pos="0"/>
      </w:tabs>
      <w:spacing w:beforeLines="0" w:before="240" w:afterLines="0" w:after="60"/>
    </w:pPr>
    <w:rPr>
      <w:rFonts w:eastAsia="Batang" w:cs="Arial"/>
      <w:kern w:val="32"/>
      <w:sz w:val="28"/>
      <w:szCs w:val="32"/>
      <w:lang w:val="en-GB" w:eastAsia="en-US"/>
    </w:rPr>
  </w:style>
  <w:style w:type="paragraph" w:styleId="afff0">
    <w:name w:val="No Spacing"/>
    <w:uiPriority w:val="1"/>
    <w:qFormat/>
    <w:rsid w:val="00B82856"/>
    <w:pPr>
      <w:autoSpaceDE w:val="0"/>
      <w:autoSpaceDN w:val="0"/>
      <w:adjustRightInd w:val="0"/>
      <w:snapToGrid w:val="0"/>
      <w:jc w:val="both"/>
    </w:pPr>
    <w:rPr>
      <w:rFonts w:ascii="Times New Roman" w:eastAsia="宋体" w:hAnsi="Times New Roman" w:cs="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16454-DD3C-4D0B-B327-B76C9F4E3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4718</TotalTime>
  <Pages>5</Pages>
  <Words>2830</Words>
  <Characters>16134</Characters>
  <Application>Microsoft Office Word</Application>
  <DocSecurity>0</DocSecurity>
  <Lines>134</Lines>
  <Paragraphs>37</Paragraphs>
  <ScaleCrop>false</ScaleCrop>
  <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2750</cp:revision>
  <dcterms:created xsi:type="dcterms:W3CDTF">2020-10-13T08:13:00Z</dcterms:created>
  <dcterms:modified xsi:type="dcterms:W3CDTF">2021-09-30T02:31:00Z</dcterms:modified>
</cp:coreProperties>
</file>